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360" w:lineRule="auto"/>
        <w:jc w:val="center"/>
        <w:textAlignment w:val="bottom"/>
        <w:rPr>
          <w:rFonts w:hint="eastAsia" w:ascii="宋体" w:hAnsi="宋体" w:eastAsia="宋体" w:cs="宋体"/>
          <w:b/>
          <w:bCs/>
          <w:spacing w:val="120"/>
          <w:sz w:val="72"/>
          <w:szCs w:val="72"/>
        </w:rPr>
      </w:pPr>
    </w:p>
    <w:p>
      <w:pPr>
        <w:autoSpaceDE w:val="0"/>
        <w:autoSpaceDN w:val="0"/>
        <w:spacing w:line="500" w:lineRule="atLeast"/>
        <w:jc w:val="center"/>
        <w:textAlignment w:val="bottom"/>
        <w:rPr>
          <w:rFonts w:hint="eastAsia" w:ascii="宋体" w:hAnsi="宋体" w:eastAsia="宋体" w:cs="宋体"/>
          <w:b/>
          <w:bCs w:val="0"/>
          <w:spacing w:val="227"/>
          <w:sz w:val="72"/>
          <w:szCs w:val="72"/>
        </w:rPr>
      </w:pPr>
      <w:r>
        <w:rPr>
          <w:rFonts w:hint="eastAsia" w:ascii="宋体" w:hAnsi="宋体" w:eastAsia="宋体" w:cs="宋体"/>
          <w:b/>
          <w:bCs w:val="0"/>
          <w:spacing w:val="227"/>
          <w:sz w:val="72"/>
          <w:szCs w:val="72"/>
        </w:rPr>
        <w:t>温州市国有企业</w:t>
      </w:r>
    </w:p>
    <w:p>
      <w:pPr>
        <w:spacing w:line="400" w:lineRule="atLeast"/>
        <w:jc w:val="center"/>
        <w:rPr>
          <w:rFonts w:hint="eastAsia" w:ascii="宋体" w:hAnsi="宋体" w:eastAsia="宋体" w:cs="宋体"/>
          <w:b/>
          <w:sz w:val="52"/>
          <w:szCs w:val="24"/>
        </w:rPr>
      </w:pPr>
    </w:p>
    <w:p>
      <w:pPr>
        <w:spacing w:line="400" w:lineRule="atLeast"/>
        <w:jc w:val="center"/>
        <w:rPr>
          <w:rFonts w:hint="eastAsia" w:ascii="宋体" w:hAnsi="宋体" w:eastAsia="宋体" w:cs="宋体"/>
          <w:b/>
          <w:sz w:val="52"/>
          <w:szCs w:val="24"/>
        </w:rPr>
      </w:pPr>
    </w:p>
    <w:p>
      <w:pPr>
        <w:autoSpaceDE w:val="0"/>
        <w:autoSpaceDN w:val="0"/>
        <w:spacing w:line="500" w:lineRule="atLeast"/>
        <w:jc w:val="center"/>
        <w:textAlignment w:val="bottom"/>
        <w:rPr>
          <w:rFonts w:hint="eastAsia" w:ascii="宋体" w:hAnsi="宋体" w:eastAsia="宋体" w:cs="宋体"/>
          <w:b/>
          <w:sz w:val="72"/>
          <w:szCs w:val="72"/>
        </w:rPr>
      </w:pPr>
      <w:r>
        <w:rPr>
          <w:rFonts w:hint="eastAsia" w:ascii="宋体" w:hAnsi="宋体" w:eastAsia="宋体" w:cs="宋体"/>
          <w:b/>
          <w:sz w:val="72"/>
          <w:szCs w:val="72"/>
        </w:rPr>
        <w:t>采  购  文  件</w:t>
      </w:r>
    </w:p>
    <w:p>
      <w:pPr>
        <w:spacing w:line="400" w:lineRule="exact"/>
        <w:jc w:val="center"/>
        <w:rPr>
          <w:rFonts w:hint="eastAsia" w:ascii="宋体" w:hAnsi="宋体" w:eastAsia="宋体" w:cs="宋体"/>
          <w:b/>
          <w:sz w:val="32"/>
          <w:szCs w:val="24"/>
        </w:rPr>
      </w:pPr>
    </w:p>
    <w:p>
      <w:pPr>
        <w:spacing w:line="400" w:lineRule="exact"/>
        <w:jc w:val="center"/>
        <w:rPr>
          <w:rFonts w:hint="eastAsia" w:ascii="宋体" w:hAnsi="宋体" w:eastAsia="宋体" w:cs="宋体"/>
          <w:b/>
          <w:sz w:val="32"/>
          <w:szCs w:val="24"/>
        </w:rPr>
      </w:pPr>
    </w:p>
    <w:tbl>
      <w:tblPr>
        <w:tblStyle w:val="26"/>
        <w:tblW w:w="0" w:type="auto"/>
        <w:jc w:val="center"/>
        <w:tblLayout w:type="fixed"/>
        <w:tblCellMar>
          <w:top w:w="0" w:type="dxa"/>
          <w:left w:w="108" w:type="dxa"/>
          <w:bottom w:w="0" w:type="dxa"/>
          <w:right w:w="108" w:type="dxa"/>
        </w:tblCellMar>
      </w:tblPr>
      <w:tblGrid>
        <w:gridCol w:w="1751"/>
        <w:gridCol w:w="360"/>
        <w:gridCol w:w="3857"/>
      </w:tblGrid>
      <w:tr>
        <w:tblPrEx>
          <w:tblCellMar>
            <w:top w:w="0" w:type="dxa"/>
            <w:left w:w="108" w:type="dxa"/>
            <w:bottom w:w="0" w:type="dxa"/>
            <w:right w:w="108" w:type="dxa"/>
          </w:tblCellMar>
        </w:tblPrEx>
        <w:trPr>
          <w:trHeight w:val="659" w:hRule="atLeast"/>
          <w:jc w:val="center"/>
        </w:trPr>
        <w:tc>
          <w:tcPr>
            <w:tcW w:w="1751" w:type="dxa"/>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pacing w:val="40"/>
                <w:sz w:val="30"/>
                <w:szCs w:val="30"/>
              </w:rPr>
              <w:t>采购编号</w:t>
            </w:r>
          </w:p>
        </w:tc>
        <w:tc>
          <w:tcPr>
            <w:tcW w:w="360" w:type="dxa"/>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z w:val="30"/>
                <w:szCs w:val="30"/>
              </w:rPr>
              <w:t>：</w:t>
            </w:r>
          </w:p>
        </w:tc>
        <w:tc>
          <w:tcPr>
            <w:tcW w:w="3857" w:type="dxa"/>
            <w:vAlign w:val="center"/>
          </w:tcPr>
          <w:p>
            <w:pPr>
              <w:adjustRightInd w:val="0"/>
              <w:snapToGrid w:val="0"/>
              <w:spacing w:line="440" w:lineRule="exact"/>
              <w:rPr>
                <w:rFonts w:hint="eastAsia" w:ascii="宋体" w:hAnsi="宋体" w:eastAsia="宋体" w:cs="宋体"/>
                <w:spacing w:val="-20"/>
                <w:sz w:val="30"/>
                <w:szCs w:val="30"/>
                <w:highlight w:val="none"/>
                <w:lang w:eastAsia="zh-CN"/>
              </w:rPr>
            </w:pPr>
            <w:r>
              <w:rPr>
                <w:rFonts w:hint="eastAsia" w:ascii="宋体" w:hAnsi="宋体" w:eastAsia="宋体" w:cs="宋体"/>
                <w:sz w:val="30"/>
                <w:szCs w:val="30"/>
                <w:highlight w:val="none"/>
                <w:lang w:eastAsia="zh-CN"/>
              </w:rPr>
              <w:t>WGSS-CFJT-X-2023004</w:t>
            </w:r>
          </w:p>
        </w:tc>
      </w:tr>
      <w:tr>
        <w:tblPrEx>
          <w:tblCellMar>
            <w:top w:w="0" w:type="dxa"/>
            <w:left w:w="108" w:type="dxa"/>
            <w:bottom w:w="0" w:type="dxa"/>
            <w:right w:w="108" w:type="dxa"/>
          </w:tblCellMar>
        </w:tblPrEx>
        <w:trPr>
          <w:trHeight w:val="614" w:hRule="atLeast"/>
          <w:jc w:val="center"/>
        </w:trPr>
        <w:tc>
          <w:tcPr>
            <w:tcW w:w="1751" w:type="dxa"/>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pacing w:val="40"/>
                <w:sz w:val="30"/>
                <w:szCs w:val="30"/>
              </w:rPr>
              <w:t>项目名称</w:t>
            </w:r>
          </w:p>
        </w:tc>
        <w:tc>
          <w:tcPr>
            <w:tcW w:w="360" w:type="dxa"/>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z w:val="30"/>
                <w:szCs w:val="30"/>
              </w:rPr>
              <w:t>：</w:t>
            </w:r>
          </w:p>
        </w:tc>
        <w:tc>
          <w:tcPr>
            <w:tcW w:w="3857" w:type="dxa"/>
            <w:vAlign w:val="center"/>
          </w:tcPr>
          <w:p>
            <w:pPr>
              <w:adjustRightInd w:val="0"/>
              <w:snapToGrid w:val="0"/>
              <w:spacing w:line="440" w:lineRule="exact"/>
              <w:rPr>
                <w:rFonts w:hint="eastAsia" w:ascii="宋体" w:hAnsi="宋体" w:eastAsia="宋体" w:cs="宋体"/>
                <w:sz w:val="30"/>
                <w:szCs w:val="30"/>
                <w:lang w:eastAsia="zh-CN"/>
              </w:rPr>
            </w:pPr>
            <w:r>
              <w:rPr>
                <w:rFonts w:hint="eastAsia" w:ascii="宋体" w:hAnsi="宋体" w:eastAsia="宋体" w:cs="宋体"/>
                <w:sz w:val="30"/>
                <w:szCs w:val="30"/>
                <w:lang w:eastAsia="zh-CN"/>
              </w:rPr>
              <w:t>公司债券承销服务采购</w:t>
            </w:r>
          </w:p>
        </w:tc>
      </w:tr>
      <w:tr>
        <w:tblPrEx>
          <w:tblCellMar>
            <w:top w:w="0" w:type="dxa"/>
            <w:left w:w="108" w:type="dxa"/>
            <w:bottom w:w="0" w:type="dxa"/>
            <w:right w:w="108" w:type="dxa"/>
          </w:tblCellMar>
        </w:tblPrEx>
        <w:trPr>
          <w:trHeight w:val="614" w:hRule="atLeast"/>
          <w:jc w:val="center"/>
        </w:trPr>
        <w:tc>
          <w:tcPr>
            <w:tcW w:w="1751" w:type="dxa"/>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pacing w:val="40"/>
                <w:sz w:val="30"/>
                <w:szCs w:val="30"/>
              </w:rPr>
              <w:t>采购方式</w:t>
            </w:r>
          </w:p>
        </w:tc>
        <w:tc>
          <w:tcPr>
            <w:tcW w:w="360" w:type="dxa"/>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z w:val="30"/>
                <w:szCs w:val="30"/>
              </w:rPr>
              <w:t>：</w:t>
            </w:r>
          </w:p>
        </w:tc>
        <w:tc>
          <w:tcPr>
            <w:tcW w:w="3857" w:type="dxa"/>
            <w:vAlign w:val="center"/>
          </w:tcPr>
          <w:p>
            <w:pPr>
              <w:adjustRightInd w:val="0"/>
              <w:snapToGrid w:val="0"/>
              <w:spacing w:line="440" w:lineRule="exact"/>
              <w:rPr>
                <w:rFonts w:hint="eastAsia" w:ascii="宋体" w:hAnsi="宋体" w:eastAsia="宋体" w:cs="宋体"/>
                <w:sz w:val="30"/>
                <w:szCs w:val="30"/>
              </w:rPr>
            </w:pPr>
            <w:r>
              <w:rPr>
                <w:rFonts w:hint="eastAsia" w:ascii="宋体" w:hAnsi="宋体" w:eastAsia="宋体" w:cs="宋体"/>
                <w:sz w:val="30"/>
                <w:szCs w:val="30"/>
              </w:rPr>
              <w:t>公开招标</w:t>
            </w:r>
          </w:p>
        </w:tc>
      </w:tr>
    </w:tbl>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p>
      <w:pPr>
        <w:jc w:val="center"/>
        <w:rPr>
          <w:rFonts w:hint="eastAsia" w:ascii="宋体" w:hAnsi="宋体" w:eastAsia="宋体" w:cs="宋体"/>
          <w:b/>
          <w:sz w:val="24"/>
          <w:szCs w:val="24"/>
        </w:rPr>
      </w:pPr>
    </w:p>
    <w:tbl>
      <w:tblPr>
        <w:tblStyle w:val="26"/>
        <w:tblW w:w="0" w:type="auto"/>
        <w:jc w:val="center"/>
        <w:tblLayout w:type="fixed"/>
        <w:tblCellMar>
          <w:top w:w="0" w:type="dxa"/>
          <w:left w:w="108" w:type="dxa"/>
          <w:bottom w:w="0" w:type="dxa"/>
          <w:right w:w="108" w:type="dxa"/>
        </w:tblCellMar>
      </w:tblPr>
      <w:tblGrid>
        <w:gridCol w:w="2199"/>
        <w:gridCol w:w="360"/>
        <w:gridCol w:w="4784"/>
      </w:tblGrid>
      <w:tr>
        <w:tblPrEx>
          <w:tblCellMar>
            <w:top w:w="0" w:type="dxa"/>
            <w:left w:w="108" w:type="dxa"/>
            <w:bottom w:w="0" w:type="dxa"/>
            <w:right w:w="108" w:type="dxa"/>
          </w:tblCellMar>
        </w:tblPrEx>
        <w:trPr>
          <w:trHeight w:val="614" w:hRule="atLeast"/>
          <w:jc w:val="center"/>
        </w:trPr>
        <w:tc>
          <w:tcPr>
            <w:tcW w:w="2199" w:type="dxa"/>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z w:val="30"/>
                <w:szCs w:val="30"/>
              </w:rPr>
              <w:t>采购人</w:t>
            </w:r>
          </w:p>
        </w:tc>
        <w:tc>
          <w:tcPr>
            <w:tcW w:w="360" w:type="dxa"/>
            <w:tcBorders>
              <w:left w:val="nil"/>
            </w:tcBorders>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z w:val="30"/>
                <w:szCs w:val="30"/>
              </w:rPr>
              <w:t>：</w:t>
            </w:r>
          </w:p>
        </w:tc>
        <w:tc>
          <w:tcPr>
            <w:tcW w:w="4784" w:type="dxa"/>
            <w:vAlign w:val="center"/>
          </w:tcPr>
          <w:p>
            <w:pPr>
              <w:adjustRightInd w:val="0"/>
              <w:snapToGrid w:val="0"/>
              <w:spacing w:line="440" w:lineRule="exact"/>
              <w:jc w:val="distribute"/>
              <w:rPr>
                <w:rFonts w:hint="eastAsia" w:ascii="宋体" w:hAnsi="宋体" w:eastAsia="宋体" w:cs="宋体"/>
                <w:sz w:val="30"/>
                <w:szCs w:val="30"/>
                <w:lang w:eastAsia="zh-CN"/>
              </w:rPr>
            </w:pPr>
            <w:r>
              <w:rPr>
                <w:rFonts w:hint="eastAsia" w:ascii="宋体" w:hAnsi="宋体" w:eastAsia="宋体" w:cs="宋体"/>
                <w:sz w:val="30"/>
                <w:szCs w:val="30"/>
                <w:lang w:eastAsia="zh-CN"/>
              </w:rPr>
              <w:t>温州市城市建设发展集团有限公司</w:t>
            </w:r>
          </w:p>
        </w:tc>
      </w:tr>
      <w:tr>
        <w:tblPrEx>
          <w:tblCellMar>
            <w:top w:w="0" w:type="dxa"/>
            <w:left w:w="108" w:type="dxa"/>
            <w:bottom w:w="0" w:type="dxa"/>
            <w:right w:w="108" w:type="dxa"/>
          </w:tblCellMar>
        </w:tblPrEx>
        <w:trPr>
          <w:trHeight w:val="614" w:hRule="atLeast"/>
          <w:jc w:val="center"/>
        </w:trPr>
        <w:tc>
          <w:tcPr>
            <w:tcW w:w="2199" w:type="dxa"/>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z w:val="30"/>
                <w:szCs w:val="30"/>
              </w:rPr>
              <w:t>采购代理机构</w:t>
            </w:r>
          </w:p>
        </w:tc>
        <w:tc>
          <w:tcPr>
            <w:tcW w:w="360" w:type="dxa"/>
            <w:tcBorders>
              <w:left w:val="nil"/>
            </w:tcBorders>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z w:val="30"/>
                <w:szCs w:val="30"/>
              </w:rPr>
              <w:t>：</w:t>
            </w:r>
          </w:p>
        </w:tc>
        <w:tc>
          <w:tcPr>
            <w:tcW w:w="4784" w:type="dxa"/>
            <w:vAlign w:val="center"/>
          </w:tcPr>
          <w:p>
            <w:pPr>
              <w:adjustRightInd w:val="0"/>
              <w:snapToGrid w:val="0"/>
              <w:spacing w:line="440" w:lineRule="exact"/>
              <w:jc w:val="distribute"/>
              <w:rPr>
                <w:rFonts w:hint="eastAsia" w:ascii="宋体" w:hAnsi="宋体" w:eastAsia="宋体" w:cs="宋体"/>
                <w:sz w:val="30"/>
                <w:szCs w:val="30"/>
              </w:rPr>
            </w:pPr>
            <w:r>
              <w:rPr>
                <w:rFonts w:hint="eastAsia" w:ascii="宋体" w:hAnsi="宋体" w:eastAsia="宋体" w:cs="宋体"/>
                <w:sz w:val="30"/>
                <w:szCs w:val="30"/>
              </w:rPr>
              <w:t>浙江国际招投标有限公司</w:t>
            </w:r>
          </w:p>
        </w:tc>
      </w:tr>
    </w:tbl>
    <w:p>
      <w:pPr>
        <w:spacing w:before="120" w:beforeLines="50" w:line="360" w:lineRule="auto"/>
        <w:jc w:val="center"/>
        <w:rPr>
          <w:rFonts w:hint="eastAsia" w:ascii="宋体" w:hAnsi="宋体" w:eastAsia="宋体" w:cs="宋体"/>
          <w:spacing w:val="40"/>
          <w:sz w:val="30"/>
          <w:szCs w:val="30"/>
        </w:rPr>
      </w:pPr>
      <w:r>
        <w:rPr>
          <w:rFonts w:hint="eastAsia" w:ascii="宋体" w:hAnsi="宋体" w:eastAsia="宋体" w:cs="宋体"/>
          <w:spacing w:val="40"/>
          <w:sz w:val="30"/>
          <w:szCs w:val="30"/>
        </w:rPr>
        <w:t>二〇二</w:t>
      </w:r>
      <w:r>
        <w:rPr>
          <w:rFonts w:hint="eastAsia" w:ascii="宋体" w:hAnsi="宋体" w:eastAsia="宋体" w:cs="宋体"/>
          <w:spacing w:val="40"/>
          <w:sz w:val="30"/>
          <w:szCs w:val="30"/>
          <w:lang w:val="en-US" w:eastAsia="zh-CN"/>
        </w:rPr>
        <w:t>三</w:t>
      </w:r>
      <w:r>
        <w:rPr>
          <w:rFonts w:hint="eastAsia" w:ascii="宋体" w:hAnsi="宋体" w:eastAsia="宋体" w:cs="宋体"/>
          <w:spacing w:val="40"/>
          <w:sz w:val="30"/>
          <w:szCs w:val="30"/>
        </w:rPr>
        <w:t>年</w:t>
      </w:r>
    </w:p>
    <w:p>
      <w:pPr>
        <w:jc w:val="center"/>
        <w:rPr>
          <w:rFonts w:hint="eastAsia" w:ascii="宋体" w:hAnsi="宋体" w:eastAsia="宋体" w:cs="宋体"/>
          <w:b/>
          <w:bCs/>
          <w:sz w:val="32"/>
          <w:szCs w:val="32"/>
        </w:rPr>
      </w:pPr>
      <w:r>
        <w:rPr>
          <w:rFonts w:hint="eastAsia" w:ascii="宋体" w:hAnsi="宋体" w:eastAsia="宋体" w:cs="宋体"/>
          <w:b/>
          <w:bCs/>
          <w:sz w:val="32"/>
          <w:szCs w:val="32"/>
        </w:rPr>
        <w:br w:type="page"/>
      </w:r>
    </w:p>
    <w:p>
      <w:pPr>
        <w:jc w:val="center"/>
        <w:rPr>
          <w:rFonts w:hint="eastAsia" w:ascii="宋体" w:hAnsi="宋体" w:eastAsia="宋体" w:cs="宋体"/>
          <w:b/>
          <w:bCs/>
          <w:sz w:val="32"/>
          <w:szCs w:val="32"/>
        </w:rPr>
      </w:pPr>
      <w:r>
        <w:rPr>
          <w:rFonts w:hint="eastAsia" w:ascii="宋体" w:hAnsi="宋体" w:eastAsia="宋体" w:cs="宋体"/>
          <w:b/>
          <w:bCs/>
          <w:sz w:val="32"/>
          <w:szCs w:val="32"/>
        </w:rPr>
        <w:t>目    录</w:t>
      </w:r>
    </w:p>
    <w:p>
      <w:pPr>
        <w:tabs>
          <w:tab w:val="right" w:leader="dot" w:pos="9660"/>
        </w:tabs>
        <w:spacing w:line="480" w:lineRule="auto"/>
        <w:rPr>
          <w:rFonts w:hint="eastAsia" w:ascii="宋体" w:hAnsi="宋体" w:eastAsia="宋体" w:cs="宋体"/>
          <w:szCs w:val="21"/>
        </w:rPr>
      </w:pPr>
      <w:r>
        <w:rPr>
          <w:rFonts w:hint="eastAsia" w:ascii="宋体" w:hAnsi="宋体" w:eastAsia="宋体" w:cs="宋体"/>
          <w:sz w:val="33"/>
          <w:szCs w:val="24"/>
        </w:rPr>
        <w:fldChar w:fldCharType="begin"/>
      </w:r>
      <w:r>
        <w:rPr>
          <w:rFonts w:hint="eastAsia" w:ascii="宋体" w:hAnsi="宋体" w:eastAsia="宋体" w:cs="宋体"/>
          <w:sz w:val="33"/>
          <w:szCs w:val="24"/>
          <w:u w:val="single"/>
        </w:rPr>
        <w:instrText xml:space="preserve"> TOC \o "1-3" \h \z \u </w:instrText>
      </w:r>
      <w:r>
        <w:rPr>
          <w:rFonts w:hint="eastAsia" w:ascii="宋体" w:hAnsi="宋体" w:eastAsia="宋体" w:cs="宋体"/>
          <w:sz w:val="33"/>
          <w:szCs w:val="24"/>
        </w:rPr>
        <w:fldChar w:fldCharType="separate"/>
      </w:r>
    </w:p>
    <w:p>
      <w:pPr>
        <w:tabs>
          <w:tab w:val="right" w:leader="dot" w:pos="9660"/>
        </w:tabs>
        <w:spacing w:line="480" w:lineRule="auto"/>
        <w:rPr>
          <w:rFonts w:hint="eastAsia" w:ascii="宋体" w:hAnsi="宋体" w:eastAsia="宋体" w:cs="宋体"/>
          <w:spacing w:val="-20"/>
          <w:szCs w:val="24"/>
          <w:u w:val="single"/>
        </w:rPr>
      </w:pPr>
      <w:r>
        <w:rPr>
          <w:rFonts w:hint="eastAsia" w:ascii="宋体" w:hAnsi="宋体" w:eastAsia="宋体" w:cs="宋体"/>
          <w:snapToGrid w:val="0"/>
          <w:spacing w:val="-20"/>
          <w:kern w:val="0"/>
          <w:szCs w:val="24"/>
          <w:u w:val="single"/>
          <w:lang w:eastAsia="zh-CN"/>
        </w:rPr>
        <w:t>温州市城市建设发展集团有限公司</w:t>
      </w:r>
      <w:r>
        <w:rPr>
          <w:rFonts w:hint="eastAsia" w:ascii="宋体" w:hAnsi="宋体" w:eastAsia="宋体" w:cs="宋体"/>
          <w:snapToGrid w:val="0"/>
          <w:spacing w:val="-20"/>
          <w:kern w:val="0"/>
          <w:szCs w:val="24"/>
          <w:u w:val="single"/>
        </w:rPr>
        <w:t>关于</w:t>
      </w:r>
      <w:r>
        <w:rPr>
          <w:rFonts w:hint="eastAsia" w:ascii="宋体" w:hAnsi="宋体" w:eastAsia="宋体" w:cs="宋体"/>
        </w:rPr>
        <w:fldChar w:fldCharType="begin"/>
      </w:r>
      <w:r>
        <w:rPr>
          <w:rFonts w:hint="eastAsia" w:ascii="宋体" w:hAnsi="宋体" w:eastAsia="宋体" w:cs="宋体"/>
        </w:rPr>
        <w:instrText xml:space="preserve"> HYPERLINK \l "_Toc491780521" </w:instrText>
      </w:r>
      <w:r>
        <w:rPr>
          <w:rFonts w:hint="eastAsia" w:ascii="宋体" w:hAnsi="宋体" w:eastAsia="宋体" w:cs="宋体"/>
        </w:rPr>
        <w:fldChar w:fldCharType="separate"/>
      </w:r>
      <w:r>
        <w:rPr>
          <w:rFonts w:hint="eastAsia" w:ascii="宋体" w:hAnsi="宋体" w:eastAsia="宋体" w:cs="宋体"/>
          <w:snapToGrid w:val="0"/>
          <w:spacing w:val="-20"/>
          <w:kern w:val="0"/>
          <w:szCs w:val="24"/>
          <w:u w:val="single"/>
          <w:lang w:eastAsia="zh-CN"/>
        </w:rPr>
        <w:t>公司债券承销服务采购</w:t>
      </w:r>
      <w:r>
        <w:rPr>
          <w:rFonts w:hint="eastAsia" w:ascii="宋体" w:hAnsi="宋体" w:eastAsia="宋体" w:cs="宋体"/>
          <w:snapToGrid w:val="0"/>
          <w:spacing w:val="-20"/>
          <w:kern w:val="0"/>
          <w:szCs w:val="24"/>
          <w:u w:val="single"/>
        </w:rPr>
        <w:t>项目的采购公告</w:t>
      </w:r>
      <w:r>
        <w:rPr>
          <w:rFonts w:hint="eastAsia" w:ascii="宋体" w:hAnsi="宋体" w:eastAsia="宋体" w:cs="宋体"/>
          <w:snapToGrid w:val="0"/>
          <w:spacing w:val="-20"/>
          <w:kern w:val="0"/>
          <w:szCs w:val="24"/>
          <w:u w:val="single"/>
        </w:rPr>
        <w:tab/>
      </w:r>
      <w:r>
        <w:rPr>
          <w:rFonts w:hint="eastAsia" w:ascii="宋体" w:hAnsi="宋体" w:eastAsia="宋体" w:cs="宋体"/>
          <w:snapToGrid w:val="0"/>
          <w:spacing w:val="-20"/>
          <w:kern w:val="0"/>
          <w:szCs w:val="24"/>
          <w:u w:val="single"/>
        </w:rPr>
        <w:t>3</w:t>
      </w:r>
      <w:r>
        <w:rPr>
          <w:rFonts w:hint="eastAsia" w:ascii="宋体" w:hAnsi="宋体" w:eastAsia="宋体" w:cs="宋体"/>
          <w:snapToGrid w:val="0"/>
          <w:spacing w:val="-20"/>
          <w:kern w:val="0"/>
          <w:szCs w:val="24"/>
          <w:u w:val="single"/>
        </w:rPr>
        <w:fldChar w:fldCharType="end"/>
      </w:r>
    </w:p>
    <w:p>
      <w:pPr>
        <w:tabs>
          <w:tab w:val="right" w:leader="dot" w:pos="9660"/>
        </w:tabs>
        <w:spacing w:line="480" w:lineRule="auto"/>
        <w:rPr>
          <w:rFonts w:hint="eastAsia" w:ascii="宋体" w:hAnsi="宋体" w:eastAsia="宋体" w:cs="宋体"/>
          <w:spacing w:val="-20"/>
          <w:szCs w:val="24"/>
          <w:u w:val="single"/>
        </w:rPr>
      </w:pPr>
      <w:r>
        <w:rPr>
          <w:rFonts w:hint="eastAsia" w:ascii="宋体" w:hAnsi="宋体" w:eastAsia="宋体" w:cs="宋体"/>
          <w:spacing w:val="-20"/>
          <w:szCs w:val="24"/>
          <w:u w:val="single"/>
          <w:lang w:eastAsia="zh-CN"/>
        </w:rPr>
        <w:t>温州市城市建设发展集团有限公司</w:t>
      </w:r>
      <w:r>
        <w:rPr>
          <w:rFonts w:hint="eastAsia" w:ascii="宋体" w:hAnsi="宋体" w:eastAsia="宋体" w:cs="宋体"/>
          <w:spacing w:val="-20"/>
          <w:szCs w:val="24"/>
          <w:u w:val="single"/>
        </w:rPr>
        <w:t>关于</w:t>
      </w:r>
      <w:r>
        <w:rPr>
          <w:rFonts w:hint="eastAsia" w:ascii="宋体" w:hAnsi="宋体" w:eastAsia="宋体" w:cs="宋体"/>
        </w:rPr>
        <w:fldChar w:fldCharType="begin"/>
      </w:r>
      <w:r>
        <w:rPr>
          <w:rFonts w:hint="eastAsia" w:ascii="宋体" w:hAnsi="宋体" w:eastAsia="宋体" w:cs="宋体"/>
        </w:rPr>
        <w:instrText xml:space="preserve"> HYPERLINK \l "_Toc491780522" </w:instrText>
      </w:r>
      <w:r>
        <w:rPr>
          <w:rFonts w:hint="eastAsia" w:ascii="宋体" w:hAnsi="宋体" w:eastAsia="宋体" w:cs="宋体"/>
        </w:rPr>
        <w:fldChar w:fldCharType="separate"/>
      </w:r>
      <w:r>
        <w:rPr>
          <w:rFonts w:hint="eastAsia" w:ascii="宋体" w:hAnsi="宋体" w:eastAsia="宋体" w:cs="宋体"/>
          <w:spacing w:val="-20"/>
          <w:szCs w:val="24"/>
          <w:u w:val="single"/>
          <w:lang w:eastAsia="zh-CN"/>
        </w:rPr>
        <w:t>公司债券承销服务采购</w:t>
      </w:r>
      <w:r>
        <w:rPr>
          <w:rFonts w:hint="eastAsia" w:ascii="宋体" w:hAnsi="宋体" w:eastAsia="宋体" w:cs="宋体"/>
          <w:spacing w:val="-20"/>
          <w:szCs w:val="24"/>
          <w:u w:val="single"/>
        </w:rPr>
        <w:t>项目征求意见公示</w:t>
      </w:r>
      <w:r>
        <w:rPr>
          <w:rFonts w:hint="eastAsia" w:ascii="宋体" w:hAnsi="宋体" w:eastAsia="宋体" w:cs="宋体"/>
          <w:spacing w:val="-20"/>
          <w:szCs w:val="24"/>
          <w:u w:val="single"/>
        </w:rPr>
        <w:tab/>
      </w:r>
      <w:r>
        <w:rPr>
          <w:rFonts w:hint="eastAsia" w:ascii="宋体" w:hAnsi="宋体" w:eastAsia="宋体" w:cs="宋体"/>
          <w:spacing w:val="-20"/>
          <w:szCs w:val="24"/>
          <w:u w:val="single"/>
        </w:rPr>
        <w:t>5</w:t>
      </w:r>
      <w:r>
        <w:rPr>
          <w:rFonts w:hint="eastAsia" w:ascii="宋体" w:hAnsi="宋体" w:eastAsia="宋体" w:cs="宋体"/>
          <w:spacing w:val="-20"/>
          <w:szCs w:val="24"/>
          <w:u w:val="single"/>
        </w:rPr>
        <w:fldChar w:fldCharType="end"/>
      </w:r>
    </w:p>
    <w:p>
      <w:pPr>
        <w:tabs>
          <w:tab w:val="right" w:leader="dot" w:pos="9660"/>
        </w:tabs>
        <w:spacing w:line="48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"_Toc491780523" </w:instrText>
      </w:r>
      <w:r>
        <w:rPr>
          <w:rFonts w:hint="eastAsia" w:ascii="宋体" w:hAnsi="宋体" w:eastAsia="宋体" w:cs="宋体"/>
        </w:rPr>
        <w:fldChar w:fldCharType="separate"/>
      </w:r>
      <w:r>
        <w:rPr>
          <w:rFonts w:hint="eastAsia" w:ascii="宋体" w:hAnsi="宋体" w:eastAsia="宋体" w:cs="宋体"/>
          <w:szCs w:val="24"/>
          <w:u w:val="single"/>
        </w:rPr>
        <w:t>第一部分 投标人须知及投标人须知前附表</w:t>
      </w:r>
      <w:r>
        <w:rPr>
          <w:rFonts w:hint="eastAsia" w:ascii="宋体" w:hAnsi="宋体" w:eastAsia="宋体" w:cs="宋体"/>
          <w:szCs w:val="24"/>
        </w:rPr>
        <w:tab/>
      </w:r>
      <w:r>
        <w:rPr>
          <w:rFonts w:hint="eastAsia" w:ascii="宋体" w:hAnsi="宋体" w:eastAsia="宋体" w:cs="宋体"/>
          <w:szCs w:val="24"/>
        </w:rPr>
        <w:t>6</w:t>
      </w:r>
      <w:r>
        <w:rPr>
          <w:rFonts w:hint="eastAsia" w:ascii="宋体" w:hAnsi="宋体" w:eastAsia="宋体" w:cs="宋体"/>
          <w:szCs w:val="24"/>
        </w:rPr>
        <w:fldChar w:fldCharType="end"/>
      </w:r>
    </w:p>
    <w:p>
      <w:pPr>
        <w:tabs>
          <w:tab w:val="right" w:leader="dot" w:pos="9660"/>
        </w:tabs>
        <w:spacing w:line="48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"_Toc491780524" </w:instrText>
      </w:r>
      <w:r>
        <w:rPr>
          <w:rFonts w:hint="eastAsia" w:ascii="宋体" w:hAnsi="宋体" w:eastAsia="宋体" w:cs="宋体"/>
        </w:rPr>
        <w:fldChar w:fldCharType="separate"/>
      </w:r>
      <w:r>
        <w:rPr>
          <w:rFonts w:hint="eastAsia" w:ascii="宋体" w:hAnsi="宋体" w:eastAsia="宋体" w:cs="宋体"/>
          <w:szCs w:val="24"/>
          <w:u w:val="single"/>
        </w:rPr>
        <w:t>第二部分 合同条款</w:t>
      </w:r>
      <w:r>
        <w:rPr>
          <w:rFonts w:hint="eastAsia" w:ascii="宋体" w:hAnsi="宋体" w:eastAsia="宋体" w:cs="宋体"/>
          <w:szCs w:val="24"/>
        </w:rPr>
        <w:tab/>
      </w:r>
      <w:r>
        <w:rPr>
          <w:rFonts w:hint="eastAsia" w:ascii="宋体" w:hAnsi="宋体" w:eastAsia="宋体" w:cs="宋体"/>
          <w:szCs w:val="24"/>
        </w:rPr>
        <w:fldChar w:fldCharType="begin"/>
      </w:r>
      <w:r>
        <w:rPr>
          <w:rFonts w:hint="eastAsia" w:ascii="宋体" w:hAnsi="宋体" w:eastAsia="宋体" w:cs="宋体"/>
          <w:szCs w:val="24"/>
        </w:rPr>
        <w:instrText xml:space="preserve"> PAGEREF _Toc491780524 \h </w:instrText>
      </w:r>
      <w:r>
        <w:rPr>
          <w:rFonts w:hint="eastAsia" w:ascii="宋体" w:hAnsi="宋体" w:eastAsia="宋体" w:cs="宋体"/>
          <w:szCs w:val="24"/>
        </w:rPr>
        <w:fldChar w:fldCharType="separate"/>
      </w:r>
      <w:r>
        <w:rPr>
          <w:rFonts w:hint="eastAsia" w:ascii="宋体" w:hAnsi="宋体" w:eastAsia="宋体" w:cs="宋体"/>
          <w:szCs w:val="24"/>
        </w:rPr>
        <w:t>15</w:t>
      </w:r>
      <w:r>
        <w:rPr>
          <w:rFonts w:hint="eastAsia" w:ascii="宋体" w:hAnsi="宋体" w:eastAsia="宋体" w:cs="宋体"/>
          <w:szCs w:val="24"/>
        </w:rPr>
        <w:fldChar w:fldCharType="end"/>
      </w:r>
      <w:r>
        <w:rPr>
          <w:rFonts w:hint="eastAsia" w:ascii="宋体" w:hAnsi="宋体" w:eastAsia="宋体" w:cs="宋体"/>
          <w:szCs w:val="24"/>
        </w:rPr>
        <w:fldChar w:fldCharType="end"/>
      </w:r>
    </w:p>
    <w:p>
      <w:pPr>
        <w:tabs>
          <w:tab w:val="right" w:leader="dot" w:pos="9660"/>
        </w:tabs>
        <w:spacing w:line="480" w:lineRule="auto"/>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"_Toc491780525" </w:instrText>
      </w:r>
      <w:r>
        <w:rPr>
          <w:rFonts w:hint="eastAsia" w:ascii="宋体" w:hAnsi="宋体" w:eastAsia="宋体" w:cs="宋体"/>
        </w:rPr>
        <w:fldChar w:fldCharType="separate"/>
      </w:r>
      <w:r>
        <w:rPr>
          <w:rFonts w:hint="eastAsia" w:ascii="宋体" w:hAnsi="宋体" w:eastAsia="宋体" w:cs="宋体"/>
          <w:szCs w:val="24"/>
          <w:u w:val="single"/>
        </w:rPr>
        <w:t>第三部分 投标文件的编制格式</w:t>
      </w:r>
      <w:r>
        <w:rPr>
          <w:rFonts w:hint="eastAsia" w:ascii="宋体" w:hAnsi="宋体" w:eastAsia="宋体" w:cs="宋体"/>
          <w:szCs w:val="24"/>
        </w:rPr>
        <w:tab/>
      </w:r>
      <w:r>
        <w:rPr>
          <w:rFonts w:hint="eastAsia" w:ascii="宋体" w:hAnsi="宋体" w:eastAsia="宋体" w:cs="宋体"/>
          <w:szCs w:val="24"/>
          <w:lang w:val="en-US" w:eastAsia="zh-CN"/>
        </w:rPr>
        <w:t>1</w:t>
      </w:r>
      <w:r>
        <w:rPr>
          <w:rFonts w:hint="eastAsia" w:ascii="宋体" w:hAnsi="宋体" w:eastAsia="宋体" w:cs="宋体"/>
          <w:szCs w:val="24"/>
        </w:rPr>
        <w:fldChar w:fldCharType="end"/>
      </w:r>
      <w:r>
        <w:rPr>
          <w:rFonts w:hint="eastAsia" w:ascii="宋体" w:hAnsi="宋体" w:eastAsia="宋体" w:cs="宋体"/>
          <w:szCs w:val="24"/>
          <w:lang w:val="en-US" w:eastAsia="zh-CN"/>
        </w:rPr>
        <w:t>6</w:t>
      </w:r>
    </w:p>
    <w:p>
      <w:pPr>
        <w:tabs>
          <w:tab w:val="right" w:leader="dot" w:pos="9660"/>
        </w:tabs>
        <w:spacing w:line="480" w:lineRule="auto"/>
        <w:rPr>
          <w:rFonts w:hint="eastAsia" w:ascii="宋体" w:hAnsi="宋体" w:eastAsia="宋体" w:cs="宋体"/>
          <w:szCs w:val="24"/>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"_Toc491780526" </w:instrText>
      </w:r>
      <w:r>
        <w:rPr>
          <w:rFonts w:hint="eastAsia" w:ascii="宋体" w:hAnsi="宋体" w:eastAsia="宋体" w:cs="宋体"/>
        </w:rPr>
        <w:fldChar w:fldCharType="separate"/>
      </w:r>
      <w:r>
        <w:rPr>
          <w:rFonts w:hint="eastAsia" w:ascii="宋体" w:hAnsi="宋体" w:eastAsia="宋体" w:cs="宋体"/>
          <w:szCs w:val="24"/>
          <w:u w:val="single"/>
        </w:rPr>
        <w:t>第四部分 采购内</w:t>
      </w:r>
      <w:bookmarkStart w:id="0" w:name="_Hlt491780538"/>
      <w:r>
        <w:rPr>
          <w:rFonts w:hint="eastAsia" w:ascii="宋体" w:hAnsi="宋体" w:eastAsia="宋体" w:cs="宋体"/>
          <w:szCs w:val="24"/>
          <w:u w:val="single"/>
        </w:rPr>
        <w:t>容</w:t>
      </w:r>
      <w:bookmarkEnd w:id="0"/>
      <w:r>
        <w:rPr>
          <w:rFonts w:hint="eastAsia" w:ascii="宋体" w:hAnsi="宋体" w:eastAsia="宋体" w:cs="宋体"/>
          <w:szCs w:val="24"/>
          <w:u w:val="single"/>
        </w:rPr>
        <w:t>及要求</w:t>
      </w:r>
      <w:r>
        <w:rPr>
          <w:rFonts w:hint="eastAsia" w:ascii="宋体" w:hAnsi="宋体" w:eastAsia="宋体" w:cs="宋体"/>
          <w:szCs w:val="24"/>
        </w:rPr>
        <w:tab/>
      </w:r>
      <w:r>
        <w:rPr>
          <w:rFonts w:hint="eastAsia" w:ascii="宋体" w:hAnsi="宋体" w:eastAsia="宋体" w:cs="宋体"/>
          <w:szCs w:val="24"/>
        </w:rPr>
        <w:fldChar w:fldCharType="end"/>
      </w:r>
      <w:r>
        <w:rPr>
          <w:rFonts w:hint="eastAsia" w:ascii="宋体" w:hAnsi="宋体" w:eastAsia="宋体" w:cs="宋体"/>
          <w:szCs w:val="24"/>
          <w:lang w:val="en-US" w:eastAsia="zh-CN"/>
        </w:rPr>
        <w:t>32</w:t>
      </w:r>
    </w:p>
    <w:p>
      <w:pPr>
        <w:tabs>
          <w:tab w:val="right" w:leader="dot" w:pos="9660"/>
        </w:tabs>
        <w:spacing w:line="480" w:lineRule="auto"/>
        <w:rPr>
          <w:rFonts w:hint="eastAsia" w:ascii="宋体" w:hAnsi="宋体" w:eastAsia="宋体" w:cs="宋体"/>
          <w:szCs w:val="24"/>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"_Toc491780527" </w:instrText>
      </w:r>
      <w:r>
        <w:rPr>
          <w:rFonts w:hint="eastAsia" w:ascii="宋体" w:hAnsi="宋体" w:eastAsia="宋体" w:cs="宋体"/>
        </w:rPr>
        <w:fldChar w:fldCharType="separate"/>
      </w:r>
      <w:r>
        <w:rPr>
          <w:rFonts w:hint="eastAsia" w:ascii="宋体" w:hAnsi="宋体" w:eastAsia="宋体" w:cs="宋体"/>
          <w:szCs w:val="24"/>
        </w:rPr>
        <w:t>第五部分 评标原则及方法</w:t>
      </w:r>
      <w:r>
        <w:rPr>
          <w:rFonts w:hint="eastAsia" w:ascii="宋体" w:hAnsi="宋体" w:eastAsia="宋体" w:cs="宋体"/>
          <w:szCs w:val="24"/>
        </w:rPr>
        <w:tab/>
      </w:r>
      <w:r>
        <w:rPr>
          <w:rFonts w:hint="eastAsia" w:ascii="宋体" w:hAnsi="宋体" w:eastAsia="宋体" w:cs="宋体"/>
          <w:szCs w:val="24"/>
        </w:rPr>
        <w:fldChar w:fldCharType="end"/>
      </w:r>
      <w:r>
        <w:rPr>
          <w:rFonts w:hint="eastAsia" w:ascii="宋体" w:hAnsi="宋体" w:eastAsia="宋体" w:cs="宋体"/>
          <w:szCs w:val="24"/>
          <w:lang w:val="en-US" w:eastAsia="zh-CN"/>
        </w:rPr>
        <w:t>35</w:t>
      </w:r>
    </w:p>
    <w:p>
      <w:pPr>
        <w:tabs>
          <w:tab w:val="right" w:leader="dot" w:pos="9660"/>
        </w:tabs>
        <w:spacing w:line="360" w:lineRule="auto"/>
        <w:rPr>
          <w:rFonts w:hint="eastAsia" w:ascii="宋体" w:hAnsi="宋体" w:eastAsia="宋体" w:cs="宋体"/>
          <w:b/>
          <w:bCs/>
          <w:sz w:val="28"/>
          <w:szCs w:val="30"/>
        </w:rPr>
      </w:pPr>
      <w:r>
        <w:rPr>
          <w:rFonts w:hint="eastAsia" w:ascii="宋体" w:hAnsi="宋体" w:eastAsia="宋体" w:cs="宋体"/>
          <w:sz w:val="33"/>
          <w:szCs w:val="24"/>
        </w:rPr>
        <w:fldChar w:fldCharType="end"/>
      </w:r>
      <w:r>
        <w:rPr>
          <w:rFonts w:hint="eastAsia" w:ascii="宋体" w:hAnsi="宋体" w:eastAsia="宋体" w:cs="宋体"/>
          <w:b/>
          <w:bCs/>
          <w:sz w:val="28"/>
          <w:szCs w:val="30"/>
        </w:rPr>
        <w:t>注：本采购文件中加“▲”</w:t>
      </w:r>
      <w:r>
        <w:rPr>
          <w:rFonts w:hint="eastAsia" w:ascii="宋体" w:hAnsi="宋体" w:eastAsia="宋体" w:cs="宋体"/>
          <w:b/>
          <w:bCs/>
          <w:sz w:val="28"/>
          <w:szCs w:val="30"/>
          <w:lang w:val="en-US" w:eastAsia="zh-CN"/>
        </w:rPr>
        <w:t>同时加下划线</w:t>
      </w:r>
      <w:r>
        <w:rPr>
          <w:rFonts w:hint="eastAsia" w:ascii="宋体" w:hAnsi="宋体" w:eastAsia="宋体" w:cs="宋体"/>
          <w:b/>
          <w:bCs/>
          <w:sz w:val="28"/>
          <w:szCs w:val="30"/>
        </w:rPr>
        <w:t>的条款，为采购文件的实质性要求和条件，着重提醒各投标人注意（不响应</w:t>
      </w:r>
      <w:r>
        <w:rPr>
          <w:rFonts w:hint="eastAsia" w:ascii="宋体" w:hAnsi="宋体" w:eastAsia="宋体" w:cs="宋体"/>
          <w:b/>
          <w:bCs/>
          <w:sz w:val="28"/>
          <w:szCs w:val="30"/>
          <w:lang w:val="en-US" w:eastAsia="zh-CN"/>
        </w:rPr>
        <w:t>加</w:t>
      </w:r>
      <w:r>
        <w:rPr>
          <w:rFonts w:hint="eastAsia" w:ascii="宋体" w:hAnsi="宋体" w:eastAsia="宋体" w:cs="宋体"/>
          <w:b/>
          <w:bCs/>
          <w:sz w:val="28"/>
          <w:szCs w:val="30"/>
        </w:rPr>
        <w:t>“▲”</w:t>
      </w:r>
      <w:r>
        <w:rPr>
          <w:rFonts w:hint="eastAsia" w:ascii="宋体" w:hAnsi="宋体" w:eastAsia="宋体" w:cs="宋体"/>
          <w:b/>
          <w:bCs/>
          <w:sz w:val="28"/>
          <w:szCs w:val="30"/>
          <w:lang w:val="en-US" w:eastAsia="zh-CN"/>
        </w:rPr>
        <w:t>同时加下划线</w:t>
      </w:r>
      <w:r>
        <w:rPr>
          <w:rFonts w:hint="eastAsia" w:ascii="宋体" w:hAnsi="宋体" w:eastAsia="宋体" w:cs="宋体"/>
          <w:b/>
          <w:bCs/>
          <w:sz w:val="28"/>
          <w:szCs w:val="30"/>
        </w:rPr>
        <w:t>条款的作无效标处理），并认真查看采购文件中的每一个条款及要求，因误读采购文件而造成的后果，采购人概不负责。</w:t>
      </w:r>
    </w:p>
    <w:p>
      <w:pPr>
        <w:jc w:val="center"/>
        <w:rPr>
          <w:rFonts w:hint="eastAsia" w:ascii="宋体" w:hAnsi="宋体" w:eastAsia="宋体" w:cs="宋体"/>
          <w:b/>
          <w:bCs/>
          <w:sz w:val="24"/>
        </w:rPr>
      </w:pPr>
      <w:bookmarkStart w:id="1" w:name="_Hlk10719563"/>
      <w:bookmarkStart w:id="2" w:name="_Hlk10921265"/>
      <w:r>
        <w:rPr>
          <w:rFonts w:hint="eastAsia" w:ascii="宋体" w:hAnsi="宋体" w:eastAsia="宋体" w:cs="宋体"/>
          <w:sz w:val="24"/>
          <w:szCs w:val="24"/>
        </w:rPr>
        <w:br w:type="page"/>
      </w:r>
      <w:bookmarkEnd w:id="1"/>
      <w:r>
        <w:rPr>
          <w:rFonts w:hint="eastAsia" w:ascii="宋体" w:hAnsi="宋体" w:eastAsia="宋体" w:cs="宋体"/>
          <w:b/>
          <w:bCs/>
          <w:sz w:val="24"/>
          <w:lang w:eastAsia="zh-CN"/>
        </w:rPr>
        <w:t>温州市城市建设发展集团有限公司</w:t>
      </w:r>
      <w:r>
        <w:rPr>
          <w:rFonts w:hint="eastAsia" w:ascii="宋体" w:hAnsi="宋体" w:eastAsia="宋体" w:cs="宋体"/>
          <w:b/>
          <w:bCs/>
          <w:sz w:val="24"/>
        </w:rPr>
        <w:t>关于</w:t>
      </w:r>
      <w:r>
        <w:rPr>
          <w:rFonts w:hint="eastAsia" w:ascii="宋体" w:hAnsi="宋体" w:eastAsia="宋体" w:cs="宋体"/>
          <w:b/>
          <w:bCs/>
          <w:sz w:val="24"/>
          <w:lang w:eastAsia="zh-CN"/>
        </w:rPr>
        <w:t>公司债券承销服务采购</w:t>
      </w:r>
      <w:r>
        <w:rPr>
          <w:rFonts w:hint="eastAsia" w:ascii="宋体" w:hAnsi="宋体" w:eastAsia="宋体" w:cs="宋体"/>
          <w:b/>
          <w:bCs/>
          <w:sz w:val="24"/>
        </w:rPr>
        <w:t>项目的采购公告</w:t>
      </w:r>
    </w:p>
    <w:p>
      <w:pPr>
        <w:widowControl/>
        <w:spacing w:before="60" w:after="60" w:line="280" w:lineRule="exact"/>
        <w:ind w:right="60" w:firstLine="420" w:firstLineChars="200"/>
        <w:jc w:val="left"/>
        <w:rPr>
          <w:rFonts w:hint="eastAsia" w:ascii="宋体" w:hAnsi="宋体" w:eastAsia="宋体" w:cs="宋体"/>
        </w:rPr>
      </w:pPr>
    </w:p>
    <w:p>
      <w:pPr>
        <w:widowControl/>
        <w:spacing w:before="60" w:after="60" w:line="280" w:lineRule="exact"/>
        <w:ind w:right="60" w:firstLine="420" w:firstLineChars="200"/>
        <w:jc w:val="left"/>
        <w:rPr>
          <w:rFonts w:hint="eastAsia" w:ascii="宋体" w:hAnsi="宋体" w:eastAsia="宋体" w:cs="宋体"/>
        </w:rPr>
      </w:pPr>
      <w:r>
        <w:rPr>
          <w:rFonts w:hint="eastAsia" w:ascii="宋体" w:hAnsi="宋体" w:eastAsia="宋体" w:cs="宋体"/>
        </w:rPr>
        <w:t>根据《温州市市属国有企业采购管理办法（试行）》等有关规定，浙江国际招投标有限公司受</w:t>
      </w:r>
      <w:r>
        <w:rPr>
          <w:rFonts w:hint="eastAsia" w:ascii="宋体" w:hAnsi="宋体" w:eastAsia="宋体" w:cs="宋体"/>
          <w:lang w:eastAsia="zh-CN"/>
        </w:rPr>
        <w:t>温州市城市建设发展集团有限公司</w:t>
      </w:r>
      <w:r>
        <w:rPr>
          <w:rFonts w:hint="eastAsia" w:ascii="宋体" w:hAnsi="宋体" w:eastAsia="宋体" w:cs="宋体"/>
        </w:rPr>
        <w:t>的委托，就</w:t>
      </w:r>
      <w:r>
        <w:rPr>
          <w:rFonts w:hint="eastAsia" w:ascii="宋体" w:hAnsi="宋体" w:eastAsia="宋体" w:cs="宋体"/>
          <w:lang w:eastAsia="zh-CN"/>
        </w:rPr>
        <w:t>公司债券承销服务采购</w:t>
      </w:r>
      <w:r>
        <w:rPr>
          <w:rFonts w:hint="eastAsia" w:ascii="宋体" w:hAnsi="宋体" w:eastAsia="宋体" w:cs="宋体"/>
          <w:lang w:val="en-US" w:eastAsia="zh-CN"/>
        </w:rPr>
        <w:t>项目</w:t>
      </w:r>
      <w:r>
        <w:rPr>
          <w:rFonts w:hint="eastAsia" w:ascii="宋体" w:hAnsi="宋体" w:eastAsia="宋体" w:cs="宋体"/>
        </w:rPr>
        <w:t>以公开招标方式进行国企采购，欢迎国内合格的投标</w:t>
      </w:r>
      <w:r>
        <w:rPr>
          <w:rFonts w:hint="eastAsia" w:ascii="宋体" w:hAnsi="宋体" w:eastAsia="宋体" w:cs="宋体"/>
          <w:lang w:val="en-US" w:eastAsia="zh-CN"/>
        </w:rPr>
        <w:t>人</w:t>
      </w:r>
      <w:r>
        <w:rPr>
          <w:rFonts w:hint="eastAsia" w:ascii="宋体" w:hAnsi="宋体" w:eastAsia="宋体" w:cs="宋体"/>
        </w:rPr>
        <w:t>前来投标。</w:t>
      </w:r>
    </w:p>
    <w:p>
      <w:pPr>
        <w:widowControl/>
        <w:spacing w:before="60" w:after="60" w:line="280" w:lineRule="exact"/>
        <w:ind w:right="60"/>
        <w:jc w:val="left"/>
        <w:rPr>
          <w:rFonts w:hint="eastAsia" w:ascii="宋体" w:hAnsi="宋体" w:eastAsia="宋体" w:cs="宋体"/>
          <w:bCs/>
          <w:kern w:val="0"/>
          <w:szCs w:val="21"/>
        </w:rPr>
      </w:pPr>
      <w:r>
        <w:rPr>
          <w:rFonts w:hint="eastAsia" w:ascii="宋体" w:hAnsi="宋体" w:eastAsia="宋体" w:cs="宋体"/>
          <w:bCs/>
          <w:kern w:val="0"/>
          <w:szCs w:val="21"/>
        </w:rPr>
        <w:t>一、公告类型：采购公告</w:t>
      </w:r>
    </w:p>
    <w:p>
      <w:pPr>
        <w:widowControl/>
        <w:spacing w:before="60" w:after="60" w:line="280" w:lineRule="exact"/>
        <w:ind w:right="60"/>
        <w:jc w:val="left"/>
        <w:rPr>
          <w:rFonts w:hint="eastAsia" w:ascii="宋体" w:hAnsi="宋体" w:eastAsia="宋体" w:cs="宋体"/>
          <w:bCs/>
          <w:kern w:val="0"/>
          <w:szCs w:val="21"/>
        </w:rPr>
      </w:pPr>
      <w:r>
        <w:rPr>
          <w:rFonts w:hint="eastAsia" w:ascii="宋体" w:hAnsi="宋体" w:eastAsia="宋体" w:cs="宋体"/>
          <w:bCs/>
          <w:kern w:val="0"/>
          <w:szCs w:val="21"/>
        </w:rPr>
        <w:t>二、采购方式：公开招标</w:t>
      </w:r>
    </w:p>
    <w:p>
      <w:pPr>
        <w:widowControl/>
        <w:spacing w:before="60" w:after="60" w:line="280" w:lineRule="exact"/>
        <w:ind w:right="60"/>
        <w:jc w:val="left"/>
        <w:rPr>
          <w:rFonts w:hint="eastAsia" w:ascii="宋体" w:hAnsi="宋体" w:eastAsia="宋体" w:cs="宋体"/>
          <w:bCs/>
          <w:kern w:val="0"/>
          <w:szCs w:val="21"/>
          <w:highlight w:val="none"/>
          <w:lang w:eastAsia="zh-CN"/>
        </w:rPr>
      </w:pPr>
      <w:r>
        <w:rPr>
          <w:rFonts w:hint="eastAsia" w:ascii="宋体" w:hAnsi="宋体" w:eastAsia="宋体" w:cs="宋体"/>
          <w:bCs/>
          <w:kern w:val="0"/>
          <w:szCs w:val="21"/>
        </w:rPr>
        <w:t>三、项目编号：</w:t>
      </w:r>
      <w:r>
        <w:rPr>
          <w:rFonts w:hint="eastAsia" w:ascii="宋体" w:hAnsi="宋体" w:eastAsia="宋体" w:cs="宋体"/>
          <w:bCs/>
          <w:kern w:val="0"/>
          <w:szCs w:val="21"/>
          <w:highlight w:val="none"/>
          <w:lang w:eastAsia="zh-CN"/>
        </w:rPr>
        <w:t>WGSS-CFJT-X-2023004</w:t>
      </w:r>
    </w:p>
    <w:p>
      <w:pPr>
        <w:widowControl/>
        <w:spacing w:before="60" w:after="60" w:line="280" w:lineRule="exact"/>
        <w:ind w:right="60"/>
        <w:jc w:val="left"/>
        <w:rPr>
          <w:rFonts w:hint="eastAsia" w:ascii="宋体" w:hAnsi="宋体" w:eastAsia="宋体" w:cs="宋体"/>
          <w:bCs/>
          <w:kern w:val="0"/>
          <w:szCs w:val="21"/>
          <w:lang w:eastAsia="zh-CN"/>
        </w:rPr>
      </w:pPr>
      <w:r>
        <w:rPr>
          <w:rFonts w:hint="eastAsia" w:ascii="宋体" w:hAnsi="宋体" w:eastAsia="宋体" w:cs="宋体"/>
          <w:bCs/>
          <w:kern w:val="0"/>
          <w:szCs w:val="21"/>
        </w:rPr>
        <w:t>四、项目名称：</w:t>
      </w:r>
      <w:r>
        <w:rPr>
          <w:rFonts w:hint="eastAsia" w:ascii="宋体" w:hAnsi="宋体" w:eastAsia="宋体" w:cs="宋体"/>
          <w:bCs/>
          <w:kern w:val="0"/>
          <w:szCs w:val="21"/>
          <w:lang w:eastAsia="zh-CN"/>
        </w:rPr>
        <w:t>公司债券承销服务采购</w:t>
      </w:r>
    </w:p>
    <w:p>
      <w:pPr>
        <w:widowControl/>
        <w:spacing w:before="60" w:after="60" w:line="280" w:lineRule="exact"/>
        <w:ind w:right="60"/>
        <w:jc w:val="left"/>
        <w:rPr>
          <w:rFonts w:hint="eastAsia" w:ascii="宋体" w:hAnsi="宋体" w:eastAsia="宋体" w:cs="宋体"/>
          <w:bCs/>
          <w:kern w:val="0"/>
          <w:szCs w:val="21"/>
        </w:rPr>
      </w:pPr>
      <w:r>
        <w:rPr>
          <w:rFonts w:hint="eastAsia" w:ascii="宋体" w:hAnsi="宋体" w:eastAsia="宋体" w:cs="宋体"/>
          <w:bCs/>
          <w:kern w:val="0"/>
          <w:szCs w:val="21"/>
        </w:rPr>
        <w:t>五、项目性质：国企采购（非政府采购）</w:t>
      </w:r>
    </w:p>
    <w:p>
      <w:pPr>
        <w:widowControl/>
        <w:spacing w:before="60" w:after="60" w:line="280" w:lineRule="exact"/>
        <w:ind w:right="60"/>
        <w:jc w:val="left"/>
        <w:rPr>
          <w:rFonts w:hint="eastAsia" w:ascii="宋体" w:hAnsi="宋体" w:eastAsia="宋体" w:cs="宋体"/>
        </w:rPr>
      </w:pPr>
      <w:r>
        <w:rPr>
          <w:rFonts w:hint="eastAsia" w:ascii="宋体" w:hAnsi="宋体" w:eastAsia="宋体" w:cs="宋体"/>
          <w:bCs/>
          <w:kern w:val="0"/>
          <w:szCs w:val="21"/>
          <w:lang w:val="en-US" w:eastAsia="zh-CN"/>
        </w:rPr>
        <w:t>六</w:t>
      </w:r>
      <w:r>
        <w:rPr>
          <w:rFonts w:hint="eastAsia" w:ascii="宋体" w:hAnsi="宋体" w:eastAsia="宋体" w:cs="宋体"/>
          <w:bCs/>
          <w:kern w:val="0"/>
          <w:szCs w:val="21"/>
        </w:rPr>
        <w:t>、采购内容（内容、用途、数量、简要技术要求等）：</w:t>
      </w:r>
    </w:p>
    <w:tbl>
      <w:tblPr>
        <w:tblStyle w:val="26"/>
        <w:tblW w:w="9034" w:type="dxa"/>
        <w:jc w:val="center"/>
        <w:tblLayout w:type="fixed"/>
        <w:tblCellMar>
          <w:top w:w="0" w:type="dxa"/>
          <w:left w:w="108" w:type="dxa"/>
          <w:bottom w:w="0" w:type="dxa"/>
          <w:right w:w="108" w:type="dxa"/>
        </w:tblCellMar>
      </w:tblPr>
      <w:tblGrid>
        <w:gridCol w:w="462"/>
        <w:gridCol w:w="1157"/>
        <w:gridCol w:w="528"/>
        <w:gridCol w:w="528"/>
        <w:gridCol w:w="1298"/>
        <w:gridCol w:w="1269"/>
        <w:gridCol w:w="3792"/>
      </w:tblGrid>
      <w:tr>
        <w:tblPrEx>
          <w:tblCellMar>
            <w:top w:w="0" w:type="dxa"/>
            <w:left w:w="108" w:type="dxa"/>
            <w:bottom w:w="0" w:type="dxa"/>
            <w:right w:w="108" w:type="dxa"/>
          </w:tblCellMar>
        </w:tblPrEx>
        <w:trPr>
          <w:jc w:val="center"/>
        </w:trPr>
        <w:tc>
          <w:tcPr>
            <w:tcW w:w="4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ind w:left="60" w:right="60"/>
              <w:jc w:val="center"/>
              <w:rPr>
                <w:rFonts w:hint="eastAsia" w:ascii="宋体" w:hAnsi="宋体" w:eastAsia="宋体" w:cs="宋体"/>
                <w:b/>
                <w:color w:val="auto"/>
                <w:kern w:val="0"/>
                <w:sz w:val="18"/>
                <w:szCs w:val="18"/>
              </w:rPr>
            </w:pPr>
            <w:r>
              <w:rPr>
                <w:rFonts w:hint="eastAsia" w:ascii="宋体" w:hAnsi="宋体" w:eastAsia="宋体" w:cs="宋体"/>
                <w:b/>
                <w:color w:val="auto"/>
                <w:kern w:val="0"/>
                <w:sz w:val="18"/>
                <w:szCs w:val="18"/>
              </w:rPr>
              <w:t>序号</w:t>
            </w:r>
          </w:p>
        </w:tc>
        <w:tc>
          <w:tcPr>
            <w:tcW w:w="115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ind w:left="60" w:right="60"/>
              <w:jc w:val="center"/>
              <w:rPr>
                <w:rFonts w:hint="eastAsia" w:ascii="宋体" w:hAnsi="宋体" w:eastAsia="宋体" w:cs="宋体"/>
                <w:b/>
                <w:color w:val="auto"/>
                <w:kern w:val="0"/>
                <w:sz w:val="18"/>
                <w:szCs w:val="18"/>
              </w:rPr>
            </w:pPr>
            <w:r>
              <w:rPr>
                <w:rFonts w:hint="eastAsia" w:ascii="宋体" w:hAnsi="宋体" w:eastAsia="宋体" w:cs="宋体"/>
                <w:b/>
                <w:color w:val="auto"/>
                <w:kern w:val="0"/>
                <w:sz w:val="18"/>
                <w:szCs w:val="18"/>
              </w:rPr>
              <w:t>标项内容</w:t>
            </w:r>
          </w:p>
        </w:tc>
        <w:tc>
          <w:tcPr>
            <w:tcW w:w="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ind w:left="60" w:right="60"/>
              <w:jc w:val="center"/>
              <w:rPr>
                <w:rFonts w:hint="eastAsia" w:ascii="宋体" w:hAnsi="宋体" w:eastAsia="宋体" w:cs="宋体"/>
                <w:b/>
                <w:color w:val="auto"/>
                <w:kern w:val="0"/>
                <w:sz w:val="18"/>
                <w:szCs w:val="18"/>
              </w:rPr>
            </w:pPr>
            <w:r>
              <w:rPr>
                <w:rFonts w:hint="eastAsia" w:ascii="宋体" w:hAnsi="宋体" w:eastAsia="宋体" w:cs="宋体"/>
                <w:b/>
                <w:color w:val="auto"/>
                <w:kern w:val="0"/>
                <w:sz w:val="18"/>
                <w:szCs w:val="18"/>
              </w:rPr>
              <w:t>数量</w:t>
            </w:r>
          </w:p>
        </w:tc>
        <w:tc>
          <w:tcPr>
            <w:tcW w:w="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ind w:left="60" w:right="60"/>
              <w:jc w:val="center"/>
              <w:rPr>
                <w:rFonts w:hint="eastAsia" w:ascii="宋体" w:hAnsi="宋体" w:eastAsia="宋体" w:cs="宋体"/>
                <w:b/>
                <w:color w:val="auto"/>
                <w:kern w:val="0"/>
                <w:sz w:val="18"/>
                <w:szCs w:val="18"/>
              </w:rPr>
            </w:pPr>
            <w:r>
              <w:rPr>
                <w:rFonts w:hint="eastAsia" w:ascii="宋体" w:hAnsi="宋体" w:eastAsia="宋体" w:cs="宋体"/>
                <w:b/>
                <w:color w:val="auto"/>
                <w:kern w:val="0"/>
                <w:sz w:val="18"/>
                <w:szCs w:val="18"/>
              </w:rPr>
              <w:t>单位</w:t>
            </w:r>
          </w:p>
        </w:tc>
        <w:tc>
          <w:tcPr>
            <w:tcW w:w="129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ind w:left="60" w:right="60"/>
              <w:jc w:val="center"/>
              <w:rPr>
                <w:rFonts w:hint="eastAsia" w:ascii="宋体" w:hAnsi="宋体" w:eastAsia="宋体" w:cs="宋体"/>
                <w:b/>
                <w:color w:val="auto"/>
                <w:kern w:val="0"/>
                <w:sz w:val="18"/>
                <w:szCs w:val="18"/>
                <w:lang w:val="en-US" w:eastAsia="zh-CN"/>
              </w:rPr>
            </w:pPr>
            <w:r>
              <w:rPr>
                <w:rFonts w:hint="eastAsia" w:ascii="宋体" w:hAnsi="宋体" w:eastAsia="宋体" w:cs="宋体"/>
                <w:b/>
                <w:color w:val="auto"/>
                <w:kern w:val="0"/>
                <w:sz w:val="18"/>
                <w:szCs w:val="18"/>
                <w:lang w:val="en-US" w:eastAsia="zh-CN"/>
              </w:rPr>
              <w:t>预算金额</w:t>
            </w:r>
          </w:p>
          <w:p>
            <w:pPr>
              <w:widowControl/>
              <w:spacing w:before="60" w:after="60" w:line="240" w:lineRule="exact"/>
              <w:ind w:left="60" w:right="60"/>
              <w:jc w:val="center"/>
              <w:rPr>
                <w:rFonts w:hint="eastAsia" w:ascii="宋体" w:hAnsi="宋体" w:eastAsia="宋体" w:cs="宋体"/>
                <w:b/>
                <w:color w:val="auto"/>
                <w:kern w:val="0"/>
                <w:sz w:val="18"/>
                <w:szCs w:val="18"/>
                <w:lang w:val="en-US" w:eastAsia="zh-CN"/>
              </w:rPr>
            </w:pPr>
            <w:r>
              <w:rPr>
                <w:rFonts w:hint="eastAsia" w:ascii="宋体" w:hAnsi="宋体" w:eastAsia="宋体" w:cs="宋体"/>
                <w:b/>
                <w:color w:val="auto"/>
                <w:kern w:val="0"/>
                <w:sz w:val="18"/>
                <w:szCs w:val="18"/>
                <w:lang w:val="en-US" w:eastAsia="zh-CN"/>
              </w:rPr>
              <w:t>（万元/年）</w:t>
            </w:r>
          </w:p>
        </w:tc>
        <w:tc>
          <w:tcPr>
            <w:tcW w:w="12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ind w:left="60" w:right="60"/>
              <w:jc w:val="center"/>
              <w:rPr>
                <w:rFonts w:hint="eastAsia" w:ascii="宋体" w:hAnsi="宋体" w:eastAsia="宋体" w:cs="宋体"/>
                <w:b/>
                <w:color w:val="auto"/>
                <w:kern w:val="0"/>
                <w:sz w:val="18"/>
                <w:szCs w:val="18"/>
                <w:lang w:val="en-US" w:eastAsia="zh-CN"/>
              </w:rPr>
            </w:pPr>
            <w:r>
              <w:rPr>
                <w:rFonts w:hint="eastAsia" w:ascii="宋体" w:hAnsi="宋体" w:eastAsia="宋体" w:cs="宋体"/>
                <w:b/>
                <w:color w:val="auto"/>
                <w:kern w:val="0"/>
                <w:sz w:val="18"/>
                <w:szCs w:val="18"/>
                <w:lang w:val="en-US" w:eastAsia="zh-CN"/>
              </w:rPr>
              <w:t>年</w:t>
            </w:r>
            <w:r>
              <w:rPr>
                <w:rFonts w:hint="eastAsia" w:ascii="宋体" w:hAnsi="宋体" w:eastAsia="宋体" w:cs="宋体"/>
                <w:b/>
                <w:color w:val="auto"/>
                <w:kern w:val="0"/>
                <w:sz w:val="18"/>
                <w:szCs w:val="18"/>
              </w:rPr>
              <w:t>承销费率最高限价</w:t>
            </w:r>
          </w:p>
        </w:tc>
        <w:tc>
          <w:tcPr>
            <w:tcW w:w="37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ind w:left="60" w:right="60"/>
              <w:jc w:val="center"/>
              <w:rPr>
                <w:rFonts w:hint="eastAsia" w:ascii="宋体" w:hAnsi="宋体" w:eastAsia="宋体" w:cs="宋体"/>
                <w:b/>
                <w:color w:val="auto"/>
                <w:kern w:val="0"/>
                <w:sz w:val="18"/>
                <w:szCs w:val="18"/>
              </w:rPr>
            </w:pPr>
            <w:r>
              <w:rPr>
                <w:rFonts w:hint="eastAsia" w:ascii="宋体" w:hAnsi="宋体" w:eastAsia="宋体" w:cs="宋体"/>
                <w:b/>
                <w:color w:val="auto"/>
                <w:kern w:val="0"/>
                <w:sz w:val="18"/>
                <w:szCs w:val="18"/>
              </w:rPr>
              <w:t>简要技术要求、用途</w:t>
            </w:r>
          </w:p>
        </w:tc>
      </w:tr>
      <w:tr>
        <w:tblPrEx>
          <w:tblCellMar>
            <w:top w:w="0" w:type="dxa"/>
            <w:left w:w="108" w:type="dxa"/>
            <w:bottom w:w="0" w:type="dxa"/>
            <w:right w:w="108" w:type="dxa"/>
          </w:tblCellMar>
        </w:tblPrEx>
        <w:trPr>
          <w:jc w:val="center"/>
        </w:trPr>
        <w:tc>
          <w:tcPr>
            <w:tcW w:w="46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jc w:val="center"/>
              <w:rPr>
                <w:rFonts w:hint="eastAsia" w:ascii="宋体" w:hAnsi="宋体" w:eastAsia="宋体" w:cs="宋体"/>
                <w:bCs/>
                <w:color w:val="auto"/>
                <w:kern w:val="0"/>
                <w:sz w:val="18"/>
                <w:szCs w:val="18"/>
              </w:rPr>
            </w:pPr>
            <w:r>
              <w:rPr>
                <w:rFonts w:hint="eastAsia" w:ascii="宋体" w:hAnsi="宋体" w:eastAsia="宋体" w:cs="宋体"/>
                <w:bCs/>
                <w:color w:val="auto"/>
                <w:kern w:val="0"/>
                <w:sz w:val="18"/>
                <w:szCs w:val="18"/>
              </w:rPr>
              <w:t>1</w:t>
            </w:r>
          </w:p>
        </w:tc>
        <w:tc>
          <w:tcPr>
            <w:tcW w:w="115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jc w:val="center"/>
              <w:rPr>
                <w:rFonts w:hint="eastAsia" w:ascii="宋体" w:hAnsi="宋体" w:eastAsia="宋体" w:cs="宋体"/>
                <w:bCs/>
                <w:color w:val="auto"/>
                <w:kern w:val="0"/>
                <w:sz w:val="18"/>
                <w:szCs w:val="18"/>
                <w:lang w:eastAsia="zh-CN"/>
              </w:rPr>
            </w:pPr>
            <w:r>
              <w:rPr>
                <w:rFonts w:hint="eastAsia" w:ascii="宋体" w:hAnsi="宋体" w:eastAsia="宋体" w:cs="宋体"/>
                <w:bCs/>
                <w:color w:val="auto"/>
                <w:kern w:val="0"/>
                <w:sz w:val="18"/>
                <w:szCs w:val="18"/>
                <w:lang w:eastAsia="zh-CN"/>
              </w:rPr>
              <w:t>公司债券承销服务采购</w:t>
            </w:r>
          </w:p>
        </w:tc>
        <w:tc>
          <w:tcPr>
            <w:tcW w:w="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jc w:val="center"/>
              <w:rPr>
                <w:rFonts w:hint="eastAsia" w:ascii="宋体" w:hAnsi="宋体" w:eastAsia="宋体" w:cs="宋体"/>
                <w:bCs/>
                <w:color w:val="auto"/>
                <w:kern w:val="0"/>
                <w:sz w:val="18"/>
                <w:szCs w:val="18"/>
              </w:rPr>
            </w:pPr>
            <w:r>
              <w:rPr>
                <w:rFonts w:hint="eastAsia" w:ascii="宋体" w:hAnsi="宋体" w:eastAsia="宋体" w:cs="宋体"/>
                <w:bCs/>
                <w:color w:val="auto"/>
                <w:kern w:val="0"/>
                <w:sz w:val="18"/>
                <w:szCs w:val="18"/>
              </w:rPr>
              <w:t>1</w:t>
            </w:r>
          </w:p>
        </w:tc>
        <w:tc>
          <w:tcPr>
            <w:tcW w:w="52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jc w:val="center"/>
              <w:rPr>
                <w:rFonts w:hint="eastAsia" w:ascii="宋体" w:hAnsi="宋体" w:eastAsia="宋体" w:cs="宋体"/>
                <w:color w:val="auto"/>
                <w:sz w:val="18"/>
                <w:szCs w:val="18"/>
              </w:rPr>
            </w:pPr>
            <w:r>
              <w:rPr>
                <w:rFonts w:hint="eastAsia" w:ascii="宋体" w:hAnsi="宋体" w:eastAsia="宋体" w:cs="宋体"/>
                <w:color w:val="auto"/>
                <w:sz w:val="18"/>
                <w:szCs w:val="18"/>
              </w:rPr>
              <w:t>项</w:t>
            </w:r>
          </w:p>
        </w:tc>
        <w:tc>
          <w:tcPr>
            <w:tcW w:w="129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jc w:val="center"/>
              <w:rPr>
                <w:rFonts w:hint="eastAsia" w:ascii="宋体" w:hAnsi="宋体" w:eastAsia="宋体" w:cs="宋体"/>
                <w:bCs/>
                <w:color w:val="auto"/>
                <w:kern w:val="0"/>
                <w:sz w:val="18"/>
                <w:szCs w:val="18"/>
                <w:highlight w:val="none"/>
                <w:lang w:val="en-US" w:eastAsia="zh-CN"/>
              </w:rPr>
            </w:pPr>
            <w:r>
              <w:rPr>
                <w:rFonts w:hint="eastAsia" w:ascii="宋体" w:hAnsi="宋体" w:eastAsia="宋体" w:cs="宋体"/>
                <w:color w:val="auto"/>
                <w:sz w:val="18"/>
                <w:szCs w:val="18"/>
                <w:highlight w:val="none"/>
                <w:lang w:val="en-US" w:eastAsia="zh-CN"/>
              </w:rPr>
              <w:t>800</w:t>
            </w:r>
          </w:p>
        </w:tc>
        <w:tc>
          <w:tcPr>
            <w:tcW w:w="12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ind w:left="60" w:right="60"/>
              <w:jc w:val="center"/>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lang w:val="en-US" w:eastAsia="zh-CN"/>
              </w:rPr>
              <w:t>0.1%</w:t>
            </w:r>
          </w:p>
          <w:p>
            <w:pPr>
              <w:widowControl/>
              <w:spacing w:before="60" w:after="60" w:line="240" w:lineRule="exact"/>
              <w:ind w:left="60" w:right="60"/>
              <w:jc w:val="center"/>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rPr>
              <w:t>（即</w:t>
            </w:r>
            <w:r>
              <w:rPr>
                <w:rFonts w:hint="eastAsia" w:ascii="宋体" w:hAnsi="宋体" w:eastAsia="宋体" w:cs="宋体"/>
                <w:b/>
                <w:color w:val="auto"/>
                <w:kern w:val="0"/>
                <w:sz w:val="18"/>
                <w:szCs w:val="18"/>
                <w:highlight w:val="none"/>
                <w:lang w:val="en-US" w:eastAsia="zh-CN"/>
              </w:rPr>
              <w:t>1</w:t>
            </w:r>
            <w:r>
              <w:rPr>
                <w:rFonts w:hint="eastAsia" w:ascii="宋体" w:hAnsi="宋体" w:eastAsia="宋体" w:cs="宋体"/>
                <w:b/>
                <w:color w:val="auto"/>
                <w:kern w:val="0"/>
                <w:sz w:val="18"/>
                <w:szCs w:val="18"/>
                <w:highlight w:val="none"/>
              </w:rPr>
              <w:t>0BP）</w:t>
            </w:r>
          </w:p>
        </w:tc>
        <w:tc>
          <w:tcPr>
            <w:tcW w:w="37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spacing w:before="60" w:after="60" w:line="240" w:lineRule="exact"/>
              <w:rPr>
                <w:rFonts w:hint="eastAsia" w:ascii="宋体" w:hAnsi="宋体" w:eastAsia="宋体" w:cs="宋体"/>
                <w:color w:val="auto"/>
                <w:sz w:val="18"/>
                <w:szCs w:val="18"/>
                <w:highlight w:val="none"/>
                <w:u w:val="single"/>
              </w:rPr>
            </w:pPr>
            <w:r>
              <w:rPr>
                <w:rFonts w:hint="eastAsia" w:ascii="宋体" w:hAnsi="宋体" w:eastAsia="宋体" w:cs="宋体"/>
                <w:color w:val="auto"/>
                <w:sz w:val="18"/>
                <w:szCs w:val="18"/>
                <w:highlight w:val="none"/>
                <w:lang w:eastAsia="zh-CN"/>
              </w:rPr>
              <w:t>拟申请注册发行公司债，发行规模不超过80亿元，发行期限不超过5+N年，本项目</w:t>
            </w:r>
            <w:r>
              <w:rPr>
                <w:rFonts w:hint="eastAsia" w:ascii="宋体" w:hAnsi="宋体" w:eastAsia="宋体" w:cs="宋体"/>
                <w:color w:val="auto"/>
                <w:sz w:val="18"/>
                <w:szCs w:val="18"/>
                <w:highlight w:val="none"/>
                <w:lang w:val="en-US" w:eastAsia="zh-CN"/>
              </w:rPr>
              <w:t>选</w:t>
            </w:r>
            <w:r>
              <w:rPr>
                <w:rFonts w:hint="eastAsia" w:ascii="宋体" w:hAnsi="宋体" w:eastAsia="宋体" w:cs="宋体"/>
                <w:color w:val="auto"/>
                <w:sz w:val="18"/>
                <w:szCs w:val="18"/>
                <w:highlight w:val="none"/>
                <w:lang w:eastAsia="zh-CN"/>
              </w:rPr>
              <w:t>取</w:t>
            </w:r>
            <w:r>
              <w:rPr>
                <w:rFonts w:hint="eastAsia" w:ascii="宋体" w:hAnsi="宋体" w:eastAsia="宋体" w:cs="宋体"/>
                <w:color w:val="auto"/>
                <w:sz w:val="18"/>
                <w:szCs w:val="18"/>
                <w:highlight w:val="none"/>
                <w:lang w:val="en-US" w:eastAsia="zh-CN"/>
              </w:rPr>
              <w:t>5名</w:t>
            </w:r>
            <w:r>
              <w:rPr>
                <w:rFonts w:hint="eastAsia" w:ascii="宋体" w:hAnsi="宋体" w:eastAsia="宋体" w:cs="宋体"/>
                <w:color w:val="auto"/>
                <w:sz w:val="18"/>
                <w:szCs w:val="18"/>
                <w:highlight w:val="none"/>
                <w:lang w:eastAsia="zh-CN"/>
              </w:rPr>
              <w:t>中标</w:t>
            </w:r>
            <w:r>
              <w:rPr>
                <w:rFonts w:hint="eastAsia" w:ascii="宋体" w:hAnsi="宋体" w:eastAsia="宋体" w:cs="宋体"/>
                <w:color w:val="auto"/>
                <w:sz w:val="18"/>
                <w:szCs w:val="18"/>
                <w:highlight w:val="none"/>
                <w:lang w:val="en-US" w:eastAsia="zh-CN"/>
              </w:rPr>
              <w:t>人</w:t>
            </w:r>
            <w:r>
              <w:rPr>
                <w:rFonts w:hint="eastAsia" w:ascii="宋体" w:hAnsi="宋体" w:eastAsia="宋体" w:cs="宋体"/>
                <w:color w:val="auto"/>
                <w:sz w:val="18"/>
                <w:szCs w:val="18"/>
                <w:highlight w:val="none"/>
                <w:lang w:eastAsia="zh-CN"/>
              </w:rPr>
              <w:t>。（具体详见采购文件第四部分）</w:t>
            </w:r>
          </w:p>
        </w:tc>
      </w:tr>
    </w:tbl>
    <w:p>
      <w:pPr>
        <w:widowControl/>
        <w:spacing w:before="60" w:after="60" w:line="280" w:lineRule="exact"/>
        <w:ind w:right="60"/>
        <w:jc w:val="left"/>
        <w:rPr>
          <w:rFonts w:hint="eastAsia" w:ascii="宋体" w:hAnsi="宋体" w:eastAsia="宋体" w:cs="宋体"/>
          <w:bCs/>
          <w:color w:val="auto"/>
          <w:kern w:val="0"/>
          <w:szCs w:val="21"/>
          <w:highlight w:val="none"/>
        </w:rPr>
      </w:pPr>
      <w:bookmarkStart w:id="3" w:name="B09_招标内容"/>
      <w:bookmarkEnd w:id="3"/>
      <w:r>
        <w:rPr>
          <w:rFonts w:hint="eastAsia" w:ascii="宋体" w:hAnsi="宋体" w:eastAsia="宋体" w:cs="宋体"/>
          <w:bCs/>
          <w:color w:val="auto"/>
          <w:kern w:val="0"/>
          <w:szCs w:val="21"/>
          <w:highlight w:val="none"/>
          <w:lang w:val="en-US" w:eastAsia="zh-CN"/>
        </w:rPr>
        <w:t>七</w:t>
      </w:r>
      <w:r>
        <w:rPr>
          <w:rFonts w:hint="eastAsia" w:ascii="宋体" w:hAnsi="宋体" w:eastAsia="宋体" w:cs="宋体"/>
          <w:bCs/>
          <w:color w:val="auto"/>
          <w:kern w:val="0"/>
          <w:szCs w:val="21"/>
          <w:highlight w:val="none"/>
        </w:rPr>
        <w:t>、</w:t>
      </w:r>
      <w:r>
        <w:rPr>
          <w:rFonts w:hint="eastAsia" w:ascii="宋体" w:hAnsi="宋体" w:eastAsia="宋体" w:cs="宋体"/>
          <w:bCs/>
          <w:color w:val="auto"/>
          <w:kern w:val="0"/>
          <w:szCs w:val="21"/>
          <w:highlight w:val="none"/>
          <w:lang w:eastAsia="zh-CN"/>
        </w:rPr>
        <w:t>投标人</w:t>
      </w:r>
      <w:r>
        <w:rPr>
          <w:rFonts w:hint="eastAsia" w:ascii="宋体" w:hAnsi="宋体" w:eastAsia="宋体" w:cs="宋体"/>
          <w:bCs/>
          <w:color w:val="auto"/>
          <w:kern w:val="0"/>
          <w:szCs w:val="21"/>
          <w:highlight w:val="none"/>
        </w:rPr>
        <w:t>资格要求：</w:t>
      </w:r>
    </w:p>
    <w:p>
      <w:pPr>
        <w:widowControl/>
        <w:spacing w:line="2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1、符合《温州市市属国有企业采购管理办法（试行）》第十五条对</w:t>
      </w:r>
      <w:r>
        <w:rPr>
          <w:rFonts w:hint="eastAsia" w:ascii="宋体" w:hAnsi="宋体" w:eastAsia="宋体" w:cs="宋体"/>
          <w:color w:val="auto"/>
          <w:kern w:val="0"/>
          <w:szCs w:val="21"/>
          <w:highlight w:val="none"/>
          <w:lang w:eastAsia="zh-CN"/>
        </w:rPr>
        <w:t>投标人</w:t>
      </w:r>
      <w:r>
        <w:rPr>
          <w:rFonts w:hint="eastAsia" w:ascii="宋体" w:hAnsi="宋体" w:eastAsia="宋体" w:cs="宋体"/>
          <w:color w:val="auto"/>
          <w:kern w:val="0"/>
          <w:szCs w:val="21"/>
          <w:highlight w:val="none"/>
        </w:rPr>
        <w:t>参加温州市国有企业采购活动应当具备的基本资格条件；</w:t>
      </w:r>
    </w:p>
    <w:p>
      <w:pPr>
        <w:widowControl/>
        <w:spacing w:line="240" w:lineRule="auto"/>
        <w:ind w:firstLine="420" w:firstLineChars="200"/>
        <w:jc w:val="lef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、具备行业监管部门认定的债券承销业务的资格（如投标人为全国性企业所设立的区域性分支机构的，则提交总公司的</w:t>
      </w:r>
      <w:r>
        <w:rPr>
          <w:rFonts w:hint="eastAsia" w:ascii="宋体" w:hAnsi="宋体" w:eastAsia="宋体" w:cs="宋体"/>
          <w:color w:val="auto"/>
          <w:szCs w:val="21"/>
          <w:highlight w:val="none"/>
          <w:lang w:val="en-US" w:eastAsia="zh-CN"/>
        </w:rPr>
        <w:t>相关</w:t>
      </w:r>
      <w:r>
        <w:rPr>
          <w:rFonts w:hint="eastAsia" w:ascii="宋体" w:hAnsi="宋体" w:eastAsia="宋体" w:cs="宋体"/>
          <w:color w:val="auto"/>
          <w:szCs w:val="21"/>
          <w:highlight w:val="none"/>
        </w:rPr>
        <w:t>债券承销业务的资格</w:t>
      </w:r>
      <w:r>
        <w:rPr>
          <w:rFonts w:hint="eastAsia" w:ascii="宋体" w:hAnsi="宋体" w:eastAsia="宋体" w:cs="宋体"/>
          <w:color w:val="auto"/>
          <w:szCs w:val="21"/>
          <w:highlight w:val="none"/>
          <w:lang w:val="en-US" w:eastAsia="zh-CN"/>
        </w:rPr>
        <w:t>证明文件</w:t>
      </w:r>
      <w:r>
        <w:rPr>
          <w:rFonts w:hint="eastAsia" w:ascii="宋体" w:hAnsi="宋体" w:eastAsia="宋体" w:cs="宋体"/>
          <w:color w:val="auto"/>
          <w:szCs w:val="21"/>
          <w:highlight w:val="none"/>
        </w:rPr>
        <w:t>，同时提供总公司（总机构）授权文件或提供省级机构（一级机构）授权文件）</w:t>
      </w:r>
      <w:r>
        <w:rPr>
          <w:rFonts w:hint="eastAsia" w:ascii="宋体" w:hAnsi="宋体" w:eastAsia="宋体" w:cs="宋体"/>
          <w:color w:val="auto"/>
          <w:szCs w:val="21"/>
          <w:highlight w:val="none"/>
          <w:lang w:eastAsia="zh-CN"/>
        </w:rPr>
        <w:t>；</w:t>
      </w:r>
    </w:p>
    <w:p>
      <w:pPr>
        <w:widowControl/>
        <w:spacing w:line="2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3、截至投标截止时间，</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未被“信用中国”网(www.creditchina.gov.cn)列入失信被执行人、重大税收违法案件当事人名单；</w:t>
      </w:r>
    </w:p>
    <w:p>
      <w:pPr>
        <w:widowControl/>
        <w:spacing w:line="2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、单位负责人为同一人或者存在直接控股、管理关系的不同</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，不得同时参加本项目投标活动，</w:t>
      </w:r>
      <w:r>
        <w:rPr>
          <w:rFonts w:hint="eastAsia" w:ascii="宋体" w:hAnsi="宋体" w:eastAsia="宋体" w:cs="宋体"/>
          <w:color w:val="auto"/>
          <w:kern w:val="0"/>
          <w:szCs w:val="21"/>
          <w:highlight w:val="none"/>
        </w:rPr>
        <w:t>违反该款规定的，相关投标均无效；</w:t>
      </w:r>
    </w:p>
    <w:p>
      <w:pPr>
        <w:widowControl/>
        <w:spacing w:line="280" w:lineRule="exact"/>
        <w:ind w:firstLine="420" w:firstLineChars="20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本项目接受联合体投标</w:t>
      </w:r>
      <w:r>
        <w:rPr>
          <w:rFonts w:hint="eastAsia" w:ascii="宋体" w:hAnsi="宋体" w:eastAsia="宋体" w:cs="宋体"/>
          <w:color w:val="auto"/>
          <w:kern w:val="0"/>
          <w:szCs w:val="21"/>
          <w:highlight w:val="none"/>
          <w:lang w:eastAsia="zh-CN"/>
        </w:rPr>
        <w:t>，以联合体形式投标的，须满足以下要求：</w:t>
      </w:r>
    </w:p>
    <w:p>
      <w:pPr>
        <w:widowControl/>
        <w:spacing w:line="280" w:lineRule="exact"/>
        <w:ind w:firstLine="420" w:firstLineChars="20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①联合体内成员个数不得超过二个；</w:t>
      </w:r>
    </w:p>
    <w:p>
      <w:pPr>
        <w:widowControl/>
        <w:spacing w:line="280" w:lineRule="exact"/>
        <w:ind w:firstLine="420" w:firstLineChars="20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②联合体各方不得再以自己名义单独</w:t>
      </w:r>
      <w:r>
        <w:rPr>
          <w:rFonts w:hint="eastAsia" w:ascii="宋体" w:hAnsi="宋体" w:eastAsia="宋体" w:cs="宋体"/>
          <w:color w:val="auto"/>
          <w:kern w:val="0"/>
          <w:szCs w:val="21"/>
          <w:highlight w:val="none"/>
          <w:lang w:val="en-US" w:eastAsia="zh-CN"/>
        </w:rPr>
        <w:t>参加本项目</w:t>
      </w:r>
      <w:r>
        <w:rPr>
          <w:rFonts w:hint="eastAsia" w:ascii="宋体" w:hAnsi="宋体" w:eastAsia="宋体" w:cs="宋体"/>
          <w:color w:val="auto"/>
          <w:kern w:val="0"/>
          <w:szCs w:val="21"/>
          <w:highlight w:val="none"/>
          <w:lang w:eastAsia="zh-CN"/>
        </w:rPr>
        <w:t>投标，也不得组成新的联合体或参加其他联合体在本项目中投标；</w:t>
      </w:r>
    </w:p>
    <w:p>
      <w:pPr>
        <w:widowControl/>
        <w:spacing w:line="280" w:lineRule="exact"/>
        <w:ind w:firstLine="420" w:firstLineChars="20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③联合体内成员均应符合</w:t>
      </w:r>
      <w:r>
        <w:rPr>
          <w:rFonts w:hint="eastAsia" w:ascii="宋体" w:hAnsi="宋体" w:eastAsia="宋体" w:cs="宋体"/>
          <w:color w:val="auto"/>
          <w:kern w:val="0"/>
          <w:szCs w:val="21"/>
          <w:highlight w:val="none"/>
          <w:lang w:val="en-US" w:eastAsia="zh-CN"/>
        </w:rPr>
        <w:t>本项目</w:t>
      </w:r>
      <w:r>
        <w:rPr>
          <w:rFonts w:hint="eastAsia" w:ascii="宋体" w:hAnsi="宋体" w:eastAsia="宋体" w:cs="宋体"/>
          <w:color w:val="auto"/>
          <w:kern w:val="0"/>
          <w:szCs w:val="21"/>
          <w:highlight w:val="none"/>
          <w:lang w:eastAsia="zh-CN"/>
        </w:rPr>
        <w:t>投标</w:t>
      </w:r>
      <w:r>
        <w:rPr>
          <w:rFonts w:hint="eastAsia" w:ascii="宋体" w:hAnsi="宋体" w:eastAsia="宋体" w:cs="宋体"/>
          <w:color w:val="auto"/>
          <w:kern w:val="0"/>
          <w:szCs w:val="21"/>
          <w:highlight w:val="none"/>
          <w:lang w:val="en-US" w:eastAsia="zh-CN"/>
        </w:rPr>
        <w:t>人</w:t>
      </w:r>
      <w:r>
        <w:rPr>
          <w:rFonts w:hint="eastAsia" w:ascii="宋体" w:hAnsi="宋体" w:eastAsia="宋体" w:cs="宋体"/>
          <w:color w:val="auto"/>
          <w:kern w:val="0"/>
          <w:szCs w:val="21"/>
          <w:highlight w:val="none"/>
          <w:lang w:eastAsia="zh-CN"/>
        </w:rPr>
        <w:t>资格要求中的第1、2、3、</w:t>
      </w:r>
      <w:r>
        <w:rPr>
          <w:rFonts w:hint="eastAsia" w:ascii="宋体" w:hAnsi="宋体" w:eastAsia="宋体" w:cs="宋体"/>
          <w:color w:val="auto"/>
          <w:kern w:val="0"/>
          <w:szCs w:val="21"/>
          <w:highlight w:val="none"/>
          <w:lang w:val="en-US" w:eastAsia="zh-CN"/>
        </w:rPr>
        <w:t>4条要求</w:t>
      </w:r>
      <w:r>
        <w:rPr>
          <w:rFonts w:hint="eastAsia" w:ascii="宋体" w:hAnsi="宋体" w:eastAsia="宋体" w:cs="宋体"/>
          <w:color w:val="auto"/>
          <w:kern w:val="0"/>
          <w:szCs w:val="21"/>
          <w:highlight w:val="none"/>
          <w:lang w:eastAsia="zh-CN"/>
        </w:rPr>
        <w:t>；</w:t>
      </w:r>
    </w:p>
    <w:p>
      <w:pPr>
        <w:widowControl/>
        <w:spacing w:line="2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④</w:t>
      </w:r>
      <w:r>
        <w:rPr>
          <w:rFonts w:hint="eastAsia" w:ascii="宋体" w:hAnsi="宋体" w:eastAsia="宋体" w:cs="宋体"/>
          <w:color w:val="auto"/>
          <w:kern w:val="0"/>
          <w:szCs w:val="21"/>
          <w:highlight w:val="none"/>
          <w:lang w:val="en-US" w:eastAsia="zh-CN"/>
        </w:rPr>
        <w:t>投标时</w:t>
      </w:r>
      <w:r>
        <w:rPr>
          <w:rFonts w:hint="eastAsia" w:ascii="宋体" w:hAnsi="宋体" w:eastAsia="宋体" w:cs="宋体"/>
          <w:color w:val="auto"/>
          <w:kern w:val="0"/>
          <w:szCs w:val="21"/>
          <w:highlight w:val="none"/>
          <w:lang w:eastAsia="zh-CN"/>
        </w:rPr>
        <w:t>向采购人提交联合体协议书，载明联合体各方承担的工作和义务。</w:t>
      </w:r>
      <w:r>
        <w:rPr>
          <w:rFonts w:hint="eastAsia" w:ascii="宋体" w:hAnsi="宋体" w:eastAsia="宋体" w:cs="宋体"/>
          <w:color w:val="auto"/>
          <w:kern w:val="0"/>
          <w:szCs w:val="21"/>
          <w:highlight w:val="none"/>
        </w:rPr>
        <w:tab/>
      </w:r>
    </w:p>
    <w:p>
      <w:pPr>
        <w:widowControl/>
        <w:spacing w:before="60" w:after="60" w:line="280" w:lineRule="exact"/>
        <w:ind w:right="60"/>
        <w:jc w:val="left"/>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lang w:val="en-US" w:eastAsia="zh-CN"/>
        </w:rPr>
        <w:t>八</w:t>
      </w:r>
      <w:r>
        <w:rPr>
          <w:rFonts w:hint="eastAsia" w:ascii="宋体" w:hAnsi="宋体" w:eastAsia="宋体" w:cs="宋体"/>
          <w:bCs/>
          <w:color w:val="auto"/>
          <w:kern w:val="0"/>
          <w:szCs w:val="21"/>
          <w:highlight w:val="none"/>
        </w:rPr>
        <w:t>、发售</w:t>
      </w:r>
      <w:r>
        <w:rPr>
          <w:rFonts w:hint="eastAsia" w:ascii="宋体" w:hAnsi="宋体" w:eastAsia="宋体" w:cs="宋体"/>
          <w:color w:val="auto"/>
          <w:kern w:val="0"/>
          <w:szCs w:val="21"/>
          <w:highlight w:val="none"/>
        </w:rPr>
        <w:t>采购文件时间及地点：</w:t>
      </w:r>
    </w:p>
    <w:p>
      <w:pPr>
        <w:widowControl/>
        <w:spacing w:line="280" w:lineRule="exact"/>
        <w:ind w:firstLine="420" w:firstLineChars="20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1、报名时间及采购文件发售时间：公告发布之日起至投标截止时间止（上午08：30-11：30，下午14：30-17：00，节假日除外，未购买采购文件的潜在投标人拒绝参加投标。）；</w:t>
      </w:r>
    </w:p>
    <w:p>
      <w:pPr>
        <w:widowControl/>
        <w:spacing w:line="280" w:lineRule="exact"/>
        <w:ind w:firstLine="420" w:firstLineChars="20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2、</w:t>
      </w:r>
      <w:r>
        <w:rPr>
          <w:rFonts w:hint="eastAsia" w:ascii="宋体" w:hAnsi="宋体" w:eastAsia="宋体" w:cs="宋体"/>
          <w:bCs/>
          <w:kern w:val="0"/>
          <w:szCs w:val="21"/>
          <w:highlight w:val="none"/>
        </w:rPr>
        <w:t>购领</w:t>
      </w:r>
      <w:r>
        <w:rPr>
          <w:rFonts w:hint="eastAsia" w:ascii="宋体" w:hAnsi="宋体" w:eastAsia="宋体" w:cs="宋体"/>
          <w:kern w:val="0"/>
          <w:szCs w:val="21"/>
          <w:highlight w:val="none"/>
        </w:rPr>
        <w:t>采购文件地址：本项目不接受现场获取采购文件；</w:t>
      </w:r>
    </w:p>
    <w:p>
      <w:pPr>
        <w:widowControl/>
        <w:spacing w:line="280" w:lineRule="exact"/>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3、采购文件售价：人民币500元整（售后不退）；</w:t>
      </w:r>
    </w:p>
    <w:p>
      <w:pPr>
        <w:widowControl/>
        <w:spacing w:line="280" w:lineRule="exact"/>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4、报名方式、购买标书及注意事项：</w:t>
      </w:r>
    </w:p>
    <w:p>
      <w:pPr>
        <w:widowControl/>
        <w:spacing w:line="280" w:lineRule="exact"/>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（1）网上报名（政采云报名）：请供应商登录浙江政府采购网（http://zfcg.czt.zj.gov.cn），进入“政采云”平台进行注册并报名（未注册的供应商请尽早注册，客服电话：</w:t>
      </w:r>
      <w:r>
        <w:rPr>
          <w:rFonts w:hint="eastAsia" w:ascii="宋体" w:hAnsi="宋体" w:eastAsia="宋体" w:cs="宋体"/>
          <w:kern w:val="0"/>
          <w:szCs w:val="21"/>
          <w:lang w:val="en-US" w:eastAsia="zh-CN"/>
        </w:rPr>
        <w:t>95763</w:t>
      </w:r>
      <w:r>
        <w:rPr>
          <w:rFonts w:hint="eastAsia" w:ascii="宋体" w:hAnsi="宋体" w:eastAsia="宋体" w:cs="宋体"/>
          <w:kern w:val="0"/>
          <w:szCs w:val="21"/>
        </w:rPr>
        <w:t>），（操作路径：浙江政府采购网：供应商注册-项目采购-获取采购文件-申请获取采购文件）。网上报名后，请将标书购买费汇入代理公司账户（将缴纳报名费凭证、</w:t>
      </w:r>
      <w:r>
        <w:rPr>
          <w:rFonts w:hint="eastAsia" w:ascii="宋体" w:hAnsi="宋体" w:eastAsia="宋体" w:cs="宋体"/>
          <w:b/>
          <w:bCs/>
          <w:kern w:val="0"/>
          <w:szCs w:val="21"/>
          <w:u w:val="single"/>
        </w:rPr>
        <w:t>可以拷贝的开票信息</w:t>
      </w:r>
      <w:r>
        <w:rPr>
          <w:rFonts w:hint="eastAsia" w:ascii="宋体" w:hAnsi="宋体" w:eastAsia="宋体" w:cs="宋体"/>
          <w:kern w:val="0"/>
          <w:szCs w:val="21"/>
        </w:rPr>
        <w:t>等资料发代理机构电子邮箱</w:t>
      </w:r>
      <w:r>
        <w:rPr>
          <w:rFonts w:hint="eastAsia" w:ascii="宋体" w:hAnsi="宋体" w:eastAsia="宋体" w:cs="宋体"/>
          <w:kern w:val="0"/>
          <w:szCs w:val="21"/>
          <w:lang w:eastAsia="zh-CN"/>
        </w:rPr>
        <w:t>1826066763@qq.com</w:t>
      </w:r>
      <w:r>
        <w:rPr>
          <w:rFonts w:hint="eastAsia" w:ascii="宋体" w:hAnsi="宋体" w:eastAsia="宋体" w:cs="宋体"/>
          <w:kern w:val="0"/>
          <w:szCs w:val="21"/>
        </w:rPr>
        <w:t>）并联系采购代理公司审核。标书款汇入账户信息：</w:t>
      </w:r>
    </w:p>
    <w:p>
      <w:pPr>
        <w:widowControl/>
        <w:spacing w:line="280" w:lineRule="exact"/>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  位 名 称：浙江国际招投标有限公司</w:t>
      </w:r>
    </w:p>
    <w:p>
      <w:pPr>
        <w:widowControl/>
        <w:spacing w:line="280" w:lineRule="exact"/>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  户 银 行：工商银行杭州市武林支行</w:t>
      </w:r>
    </w:p>
    <w:p>
      <w:pPr>
        <w:widowControl/>
        <w:spacing w:line="280" w:lineRule="exact"/>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账        号：1202021209906782015</w:t>
      </w:r>
    </w:p>
    <w:p>
      <w:pPr>
        <w:widowControl/>
        <w:spacing w:line="280" w:lineRule="exact"/>
        <w:ind w:firstLine="420" w:firstLineChars="20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lang w:eastAsia="zh-CN"/>
          <w14:textFill>
            <w14:solidFill>
              <w14:schemeClr w14:val="tx1"/>
            </w14:solidFill>
          </w14:textFill>
        </w:rPr>
        <w:t>）提示：仅需浏览采购文件的供应商可点击“游客，浏览采购文件”直接下载采购文件浏览，供应商只有在“政府采购云平台”完成获取采购文件申请并下载了采购文件后才视作依法获取采购文件（法律法规所指的供应商获取采购文件时间以供应商完成获取采购文件申请后下载采购文件的时间为准）。</w:t>
      </w:r>
    </w:p>
    <w:p>
      <w:pPr>
        <w:widowControl/>
        <w:spacing w:line="280" w:lineRule="exact"/>
        <w:ind w:firstLine="420" w:firstLineChars="20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注：请供应商按上述要求获取采购文件，如未在“政采云”系统内完成相关流程，引起的投标无效责任自负。</w:t>
      </w:r>
    </w:p>
    <w:p>
      <w:pPr>
        <w:widowControl/>
        <w:spacing w:before="60" w:after="60" w:line="280" w:lineRule="exact"/>
        <w:ind w:left="60" w:right="60"/>
        <w:jc w:val="left"/>
        <w:rPr>
          <w:rFonts w:hint="eastAsia" w:ascii="宋体" w:hAnsi="宋体" w:eastAsia="宋体" w:cs="宋体"/>
          <w:bCs/>
          <w:color w:val="auto"/>
          <w:kern w:val="0"/>
          <w:szCs w:val="21"/>
        </w:rPr>
      </w:pPr>
      <w:r>
        <w:rPr>
          <w:rFonts w:hint="eastAsia" w:ascii="宋体" w:hAnsi="宋体" w:eastAsia="宋体" w:cs="宋体"/>
          <w:bCs/>
          <w:kern w:val="0"/>
          <w:szCs w:val="21"/>
          <w:lang w:val="en-US" w:eastAsia="zh-CN"/>
        </w:rPr>
        <w:t>九</w:t>
      </w:r>
      <w:r>
        <w:rPr>
          <w:rFonts w:hint="eastAsia" w:ascii="宋体" w:hAnsi="宋体" w:eastAsia="宋体" w:cs="宋体"/>
          <w:bCs/>
          <w:kern w:val="0"/>
          <w:szCs w:val="21"/>
        </w:rPr>
        <w:t>、投标截止时间：</w:t>
      </w:r>
      <w:bookmarkStart w:id="4" w:name="B23_谈判响应文件提交截止日期"/>
      <w:bookmarkEnd w:id="4"/>
      <w:r>
        <w:rPr>
          <w:rFonts w:hint="eastAsia" w:ascii="宋体" w:hAnsi="宋体" w:eastAsia="宋体" w:cs="宋体"/>
          <w:bCs/>
          <w:kern w:val="0"/>
          <w:szCs w:val="21"/>
        </w:rPr>
        <w:t>投标截止时间：</w:t>
      </w:r>
      <w:r>
        <w:rPr>
          <w:rFonts w:hint="eastAsia" w:ascii="宋体" w:hAnsi="宋体" w:eastAsia="宋体" w:cs="宋体"/>
          <w:bCs/>
          <w:color w:val="0000FF"/>
          <w:kern w:val="0"/>
          <w:szCs w:val="21"/>
          <w:lang w:eastAsia="zh-CN"/>
        </w:rPr>
        <w:t>2023年</w:t>
      </w:r>
      <w:r>
        <w:rPr>
          <w:rFonts w:hint="eastAsia" w:ascii="宋体" w:hAnsi="宋体" w:eastAsia="宋体" w:cs="宋体"/>
          <w:bCs/>
          <w:color w:val="0000FF"/>
          <w:kern w:val="0"/>
          <w:szCs w:val="21"/>
          <w:lang w:val="en-US" w:eastAsia="zh-CN"/>
        </w:rPr>
        <w:t>8</w:t>
      </w:r>
      <w:r>
        <w:rPr>
          <w:rFonts w:hint="eastAsia" w:ascii="宋体" w:hAnsi="宋体" w:eastAsia="宋体" w:cs="宋体"/>
          <w:bCs/>
          <w:color w:val="0000FF"/>
          <w:kern w:val="0"/>
          <w:szCs w:val="21"/>
          <w:lang w:eastAsia="zh-CN"/>
        </w:rPr>
        <w:t>月</w:t>
      </w:r>
      <w:r>
        <w:rPr>
          <w:rFonts w:hint="eastAsia" w:ascii="宋体" w:hAnsi="宋体" w:eastAsia="宋体" w:cs="宋体"/>
          <w:bCs/>
          <w:color w:val="0000FF"/>
          <w:kern w:val="0"/>
          <w:szCs w:val="21"/>
          <w:lang w:val="en-US" w:eastAsia="zh-CN"/>
        </w:rPr>
        <w:t>31</w:t>
      </w:r>
      <w:r>
        <w:rPr>
          <w:rFonts w:hint="eastAsia" w:ascii="宋体" w:hAnsi="宋体" w:eastAsia="宋体" w:cs="宋体"/>
          <w:bCs/>
          <w:color w:val="0000FF"/>
          <w:kern w:val="0"/>
          <w:szCs w:val="21"/>
        </w:rPr>
        <w:t>日</w:t>
      </w:r>
      <w:r>
        <w:rPr>
          <w:rFonts w:hint="eastAsia" w:ascii="宋体" w:hAnsi="宋体" w:eastAsia="宋体" w:cs="宋体"/>
          <w:bCs/>
          <w:color w:val="0000FF"/>
          <w:kern w:val="0"/>
          <w:szCs w:val="21"/>
          <w:lang w:val="en-US" w:eastAsia="zh-CN"/>
        </w:rPr>
        <w:t>9</w:t>
      </w:r>
      <w:r>
        <w:rPr>
          <w:rFonts w:hint="eastAsia" w:ascii="宋体" w:hAnsi="宋体" w:eastAsia="宋体" w:cs="宋体"/>
          <w:bCs/>
          <w:color w:val="0000FF"/>
          <w:kern w:val="0"/>
          <w:szCs w:val="21"/>
        </w:rPr>
        <w:t>时</w:t>
      </w:r>
      <w:r>
        <w:rPr>
          <w:rFonts w:hint="eastAsia" w:ascii="宋体" w:hAnsi="宋体" w:eastAsia="宋体" w:cs="宋体"/>
          <w:bCs/>
          <w:color w:val="0000FF"/>
          <w:kern w:val="0"/>
          <w:szCs w:val="21"/>
          <w:lang w:val="en-US" w:eastAsia="zh-CN"/>
        </w:rPr>
        <w:t>3</w:t>
      </w:r>
      <w:r>
        <w:rPr>
          <w:rFonts w:hint="eastAsia" w:ascii="宋体" w:hAnsi="宋体" w:eastAsia="宋体" w:cs="宋体"/>
          <w:bCs/>
          <w:color w:val="0000FF"/>
          <w:kern w:val="0"/>
          <w:szCs w:val="21"/>
        </w:rPr>
        <w:t>0分</w:t>
      </w:r>
      <w:r>
        <w:rPr>
          <w:rFonts w:hint="eastAsia" w:ascii="宋体" w:hAnsi="宋体" w:eastAsia="宋体" w:cs="宋体"/>
          <w:bCs/>
          <w:color w:val="auto"/>
          <w:kern w:val="0"/>
          <w:szCs w:val="21"/>
        </w:rPr>
        <w:t>(北京时间，下同)。</w:t>
      </w:r>
    </w:p>
    <w:p>
      <w:pPr>
        <w:widowControl/>
        <w:spacing w:before="60" w:after="60" w:line="280" w:lineRule="exact"/>
        <w:ind w:left="575" w:leftChars="29" w:right="60" w:hanging="514" w:hangingChars="245"/>
        <w:jc w:val="left"/>
        <w:rPr>
          <w:rFonts w:hint="eastAsia" w:ascii="宋体" w:hAnsi="宋体" w:eastAsia="宋体" w:cs="宋体"/>
          <w:bCs/>
          <w:kern w:val="0"/>
          <w:szCs w:val="21"/>
        </w:rPr>
      </w:pPr>
      <w:r>
        <w:rPr>
          <w:rFonts w:hint="eastAsia" w:ascii="宋体" w:hAnsi="宋体" w:eastAsia="宋体" w:cs="宋体"/>
          <w:bCs/>
          <w:kern w:val="0"/>
          <w:szCs w:val="21"/>
        </w:rPr>
        <w:t>十、投标文件提交地点：温州市政务服务管理中心</w:t>
      </w:r>
      <w:r>
        <w:rPr>
          <w:rFonts w:hint="eastAsia" w:ascii="宋体" w:hAnsi="宋体" w:eastAsia="宋体" w:cs="宋体"/>
          <w:bCs/>
          <w:kern w:val="0"/>
          <w:szCs w:val="21"/>
          <w:lang w:val="en-US" w:eastAsia="zh-CN"/>
        </w:rPr>
        <w:t>收</w:t>
      </w:r>
      <w:r>
        <w:rPr>
          <w:rFonts w:hint="eastAsia" w:ascii="宋体" w:hAnsi="宋体" w:eastAsia="宋体" w:cs="宋体"/>
          <w:bCs/>
          <w:kern w:val="0"/>
          <w:szCs w:val="21"/>
        </w:rPr>
        <w:t>标区 (温州市鹿城区会展路1268号温州市民中心A座3楼公共资源交易专区)（详见当天大厅大屏幕）。</w:t>
      </w:r>
    </w:p>
    <w:p>
      <w:pPr>
        <w:widowControl/>
        <w:spacing w:before="60" w:after="60" w:line="280" w:lineRule="exact"/>
        <w:ind w:left="60" w:right="60"/>
        <w:jc w:val="left"/>
        <w:rPr>
          <w:rFonts w:hint="eastAsia" w:ascii="宋体" w:hAnsi="宋体" w:eastAsia="宋体" w:cs="宋体"/>
          <w:bCs/>
          <w:kern w:val="0"/>
          <w:szCs w:val="21"/>
        </w:rPr>
      </w:pPr>
      <w:r>
        <w:rPr>
          <w:rFonts w:hint="eastAsia" w:ascii="宋体" w:hAnsi="宋体" w:eastAsia="宋体" w:cs="宋体"/>
          <w:bCs/>
          <w:kern w:val="0"/>
          <w:szCs w:val="21"/>
        </w:rPr>
        <w:t>十</w:t>
      </w:r>
      <w:r>
        <w:rPr>
          <w:rFonts w:hint="eastAsia" w:ascii="宋体" w:hAnsi="宋体" w:eastAsia="宋体" w:cs="宋体"/>
          <w:bCs/>
          <w:kern w:val="0"/>
          <w:szCs w:val="21"/>
          <w:lang w:val="en-US" w:eastAsia="zh-CN"/>
        </w:rPr>
        <w:t>一</w:t>
      </w:r>
      <w:r>
        <w:rPr>
          <w:rFonts w:hint="eastAsia" w:ascii="宋体" w:hAnsi="宋体" w:eastAsia="宋体" w:cs="宋体"/>
          <w:bCs/>
          <w:kern w:val="0"/>
          <w:szCs w:val="21"/>
        </w:rPr>
        <w:t>、开标时间：</w:t>
      </w:r>
      <w:bookmarkStart w:id="5" w:name="B26_谈判时间日期"/>
      <w:bookmarkEnd w:id="5"/>
      <w:r>
        <w:rPr>
          <w:rFonts w:hint="eastAsia" w:ascii="宋体" w:hAnsi="宋体" w:eastAsia="宋体" w:cs="宋体"/>
          <w:bCs/>
          <w:kern w:val="0"/>
          <w:szCs w:val="21"/>
        </w:rPr>
        <w:t>同投标截止时间。</w:t>
      </w:r>
    </w:p>
    <w:p>
      <w:pPr>
        <w:widowControl/>
        <w:spacing w:before="60" w:after="60" w:line="280" w:lineRule="exact"/>
        <w:ind w:left="575" w:leftChars="29" w:right="60" w:hanging="514" w:hangingChars="245"/>
        <w:jc w:val="left"/>
        <w:rPr>
          <w:rFonts w:hint="eastAsia" w:ascii="宋体" w:hAnsi="宋体" w:eastAsia="宋体" w:cs="宋体"/>
          <w:szCs w:val="21"/>
          <w:shd w:val="clear" w:color="auto" w:fill="FFFFFF"/>
        </w:rPr>
      </w:pPr>
      <w:r>
        <w:rPr>
          <w:rFonts w:hint="eastAsia" w:ascii="宋体" w:hAnsi="宋体" w:eastAsia="宋体" w:cs="宋体"/>
          <w:bCs/>
          <w:kern w:val="0"/>
          <w:szCs w:val="21"/>
        </w:rPr>
        <w:t>十</w:t>
      </w:r>
      <w:r>
        <w:rPr>
          <w:rFonts w:hint="eastAsia" w:ascii="宋体" w:hAnsi="宋体" w:eastAsia="宋体" w:cs="宋体"/>
          <w:bCs/>
          <w:kern w:val="0"/>
          <w:szCs w:val="21"/>
          <w:lang w:val="en-US" w:eastAsia="zh-CN"/>
        </w:rPr>
        <w:t>二</w:t>
      </w:r>
      <w:r>
        <w:rPr>
          <w:rFonts w:hint="eastAsia" w:ascii="宋体" w:hAnsi="宋体" w:eastAsia="宋体" w:cs="宋体"/>
          <w:bCs/>
          <w:kern w:val="0"/>
          <w:szCs w:val="21"/>
        </w:rPr>
        <w:t>、开标地点：</w:t>
      </w:r>
      <w:r>
        <w:rPr>
          <w:rFonts w:hint="eastAsia" w:ascii="宋体" w:hAnsi="宋体" w:eastAsia="宋体" w:cs="宋体"/>
          <w:bCs/>
          <w:kern w:val="0"/>
          <w:szCs w:val="21"/>
          <w:lang w:eastAsia="zh-CN"/>
        </w:rPr>
        <w:t>温州市政务服务管理中心</w:t>
      </w:r>
      <w:r>
        <w:rPr>
          <w:rFonts w:hint="eastAsia" w:ascii="宋体" w:hAnsi="宋体" w:eastAsia="宋体" w:cs="宋体"/>
          <w:bCs/>
          <w:kern w:val="0"/>
          <w:szCs w:val="21"/>
          <w:lang w:val="en-US" w:eastAsia="zh-CN"/>
        </w:rPr>
        <w:t>开</w:t>
      </w:r>
      <w:r>
        <w:rPr>
          <w:rFonts w:hint="eastAsia" w:ascii="宋体" w:hAnsi="宋体" w:eastAsia="宋体" w:cs="宋体"/>
          <w:bCs/>
          <w:kern w:val="0"/>
          <w:szCs w:val="21"/>
          <w:lang w:eastAsia="zh-CN"/>
        </w:rPr>
        <w:t>标区 (温州市鹿城区会展路1268号温州市民中心A座3楼公共资源交易专区)（详见当天大厅大屏幕）</w:t>
      </w:r>
      <w:r>
        <w:rPr>
          <w:rFonts w:hint="eastAsia" w:ascii="宋体" w:hAnsi="宋体" w:eastAsia="宋体" w:cs="宋体"/>
          <w:szCs w:val="21"/>
          <w:shd w:val="clear" w:color="auto" w:fill="FFFFFF"/>
        </w:rPr>
        <w:t>。</w:t>
      </w:r>
    </w:p>
    <w:p>
      <w:pPr>
        <w:widowControl/>
        <w:spacing w:before="60" w:after="60" w:line="280" w:lineRule="exact"/>
        <w:ind w:left="60" w:right="60"/>
        <w:jc w:val="left"/>
        <w:rPr>
          <w:rFonts w:hint="eastAsia" w:ascii="宋体" w:hAnsi="宋体" w:eastAsia="宋体" w:cs="宋体"/>
          <w:bCs/>
          <w:kern w:val="0"/>
          <w:szCs w:val="21"/>
        </w:rPr>
      </w:pPr>
      <w:r>
        <w:rPr>
          <w:rFonts w:hint="eastAsia" w:ascii="宋体" w:hAnsi="宋体" w:eastAsia="宋体" w:cs="宋体"/>
          <w:bCs/>
          <w:kern w:val="0"/>
          <w:szCs w:val="21"/>
        </w:rPr>
        <w:t>十</w:t>
      </w:r>
      <w:r>
        <w:rPr>
          <w:rFonts w:hint="eastAsia" w:ascii="宋体" w:hAnsi="宋体" w:eastAsia="宋体" w:cs="宋体"/>
          <w:bCs/>
          <w:kern w:val="0"/>
          <w:szCs w:val="21"/>
          <w:lang w:val="en-US" w:eastAsia="zh-CN"/>
        </w:rPr>
        <w:t>三</w:t>
      </w:r>
      <w:r>
        <w:rPr>
          <w:rFonts w:hint="eastAsia" w:ascii="宋体" w:hAnsi="宋体" w:eastAsia="宋体" w:cs="宋体"/>
          <w:bCs/>
          <w:kern w:val="0"/>
          <w:szCs w:val="21"/>
        </w:rPr>
        <w:t>、投标保证金及交付方式：</w:t>
      </w:r>
    </w:p>
    <w:p>
      <w:pPr>
        <w:widowControl/>
        <w:spacing w:before="60" w:after="60" w:line="280" w:lineRule="exact"/>
        <w:ind w:right="62" w:firstLine="420" w:firstLineChars="200"/>
        <w:jc w:val="left"/>
        <w:rPr>
          <w:rFonts w:hint="eastAsia" w:ascii="宋体" w:hAnsi="宋体" w:eastAsia="宋体" w:cs="宋体"/>
          <w:kern w:val="0"/>
          <w:szCs w:val="21"/>
        </w:rPr>
      </w:pPr>
      <w:bookmarkStart w:id="6" w:name="B29_谈判保证金"/>
      <w:bookmarkEnd w:id="6"/>
      <w:bookmarkStart w:id="7" w:name="_Hlk516555339"/>
      <w:bookmarkStart w:id="8" w:name="_Hlk3381632"/>
      <w:r>
        <w:rPr>
          <w:rFonts w:hint="eastAsia" w:ascii="宋体" w:hAnsi="宋体" w:eastAsia="宋体" w:cs="宋体"/>
          <w:kern w:val="0"/>
          <w:szCs w:val="21"/>
        </w:rPr>
        <w:t>投标保证金：</w:t>
      </w:r>
      <w:r>
        <w:rPr>
          <w:rFonts w:hint="eastAsia" w:ascii="宋体" w:hAnsi="宋体" w:eastAsia="宋体" w:cs="宋体"/>
          <w:kern w:val="0"/>
          <w:szCs w:val="21"/>
          <w:highlight w:val="none"/>
        </w:rPr>
        <w:t>人民币</w:t>
      </w:r>
      <w:r>
        <w:rPr>
          <w:rFonts w:hint="eastAsia" w:ascii="宋体" w:hAnsi="宋体" w:eastAsia="宋体" w:cs="宋体"/>
          <w:kern w:val="0"/>
          <w:szCs w:val="21"/>
          <w:highlight w:val="none"/>
          <w:lang w:val="en-US" w:eastAsia="zh-CN"/>
        </w:rPr>
        <w:t>50</w:t>
      </w:r>
      <w:r>
        <w:rPr>
          <w:rFonts w:hint="eastAsia" w:ascii="宋体" w:hAnsi="宋体" w:eastAsia="宋体" w:cs="宋体"/>
          <w:kern w:val="0"/>
          <w:szCs w:val="21"/>
          <w:highlight w:val="none"/>
        </w:rPr>
        <w:t>000元整</w:t>
      </w:r>
      <w:r>
        <w:rPr>
          <w:rFonts w:hint="eastAsia" w:ascii="宋体" w:hAnsi="宋体" w:eastAsia="宋体" w:cs="宋体"/>
          <w:kern w:val="0"/>
          <w:szCs w:val="21"/>
        </w:rPr>
        <w:t>，采用银行转账形式，保证金缴纳截止时间：</w:t>
      </w:r>
      <w:r>
        <w:rPr>
          <w:rFonts w:hint="eastAsia" w:ascii="宋体" w:hAnsi="宋体" w:eastAsia="宋体" w:cs="宋体"/>
          <w:bCs/>
          <w:color w:val="auto"/>
          <w:kern w:val="0"/>
          <w:szCs w:val="21"/>
        </w:rPr>
        <w:t>与投标截止时间相同。</w:t>
      </w:r>
      <w:r>
        <w:rPr>
          <w:rFonts w:hint="eastAsia" w:ascii="宋体" w:hAnsi="宋体" w:eastAsia="宋体" w:cs="宋体"/>
          <w:b/>
          <w:bCs/>
          <w:kern w:val="0"/>
          <w:szCs w:val="21"/>
          <w:u w:val="single"/>
        </w:rPr>
        <w:t>考虑到承销机构的特殊性，如投标人为特定行业的全国性企业所设立的区域性分支机构的，则可以按温州地区分支机构或省内分支机构汇入</w:t>
      </w:r>
      <w:r>
        <w:rPr>
          <w:rFonts w:hint="eastAsia" w:ascii="宋体" w:hAnsi="宋体" w:eastAsia="宋体" w:cs="宋体"/>
          <w:b/>
          <w:bCs/>
          <w:kern w:val="0"/>
          <w:szCs w:val="21"/>
          <w:u w:val="single"/>
          <w:lang w:eastAsia="zh-CN"/>
        </w:rPr>
        <w:t>；投标</w:t>
      </w:r>
      <w:r>
        <w:rPr>
          <w:rFonts w:hint="eastAsia" w:ascii="宋体" w:hAnsi="宋体" w:eastAsia="宋体" w:cs="宋体"/>
          <w:b/>
          <w:bCs/>
          <w:kern w:val="0"/>
          <w:szCs w:val="21"/>
          <w:u w:val="single"/>
          <w:lang w:val="en-US" w:eastAsia="zh-CN"/>
        </w:rPr>
        <w:t>人如为联合体形式投标的，</w:t>
      </w:r>
      <w:r>
        <w:rPr>
          <w:rFonts w:hint="eastAsia" w:ascii="宋体" w:hAnsi="宋体" w:eastAsia="宋体" w:cs="宋体"/>
          <w:b/>
          <w:bCs/>
          <w:kern w:val="0"/>
          <w:szCs w:val="21"/>
          <w:u w:val="single"/>
          <w:lang w:eastAsia="zh-CN"/>
        </w:rPr>
        <w:t>须以联合体协议中牵头人的名义缴纳投标保证金。</w:t>
      </w:r>
    </w:p>
    <w:p>
      <w:pPr>
        <w:widowControl/>
        <w:spacing w:before="60" w:after="60" w:line="280" w:lineRule="exact"/>
        <w:ind w:right="62" w:firstLine="420" w:firstLineChars="200"/>
        <w:jc w:val="left"/>
        <w:rPr>
          <w:rFonts w:hint="eastAsia" w:ascii="宋体" w:hAnsi="宋体" w:eastAsia="宋体" w:cs="宋体"/>
          <w:kern w:val="0"/>
          <w:szCs w:val="21"/>
        </w:rPr>
      </w:pPr>
      <w:r>
        <w:rPr>
          <w:rFonts w:hint="eastAsia" w:ascii="宋体" w:hAnsi="宋体" w:eastAsia="宋体" w:cs="宋体"/>
          <w:kern w:val="0"/>
          <w:szCs w:val="21"/>
        </w:rPr>
        <w:t>户名：政采云有限公司</w:t>
      </w:r>
    </w:p>
    <w:p>
      <w:pPr>
        <w:widowControl/>
        <w:spacing w:before="60" w:after="60" w:line="280" w:lineRule="exact"/>
        <w:ind w:right="62"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开户银行：中国农业银行杭州西湖支行</w:t>
      </w:r>
    </w:p>
    <w:p>
      <w:pPr>
        <w:widowControl/>
        <w:spacing w:before="60" w:after="60" w:line="280" w:lineRule="exact"/>
        <w:ind w:right="62" w:firstLine="420" w:firstLineChars="200"/>
        <w:jc w:val="left"/>
        <w:rPr>
          <w:rFonts w:hint="eastAsia" w:ascii="宋体" w:hAnsi="宋体" w:eastAsia="宋体" w:cs="宋体"/>
          <w:color w:val="0000FF"/>
          <w:kern w:val="0"/>
          <w:szCs w:val="21"/>
          <w:highlight w:val="none"/>
        </w:rPr>
      </w:pPr>
      <w:r>
        <w:rPr>
          <w:rFonts w:hint="eastAsia" w:ascii="宋体" w:hAnsi="宋体" w:eastAsia="宋体" w:cs="宋体"/>
          <w:color w:val="0000FF"/>
          <w:kern w:val="0"/>
          <w:szCs w:val="21"/>
          <w:highlight w:val="none"/>
        </w:rPr>
        <w:t>账号：190001010400276210000004038</w:t>
      </w:r>
    </w:p>
    <w:bookmarkEnd w:id="7"/>
    <w:bookmarkEnd w:id="8"/>
    <w:p>
      <w:pPr>
        <w:widowControl/>
        <w:spacing w:before="60" w:after="60" w:line="280" w:lineRule="exact"/>
        <w:ind w:left="60" w:right="60"/>
        <w:jc w:val="left"/>
        <w:rPr>
          <w:rFonts w:hint="eastAsia" w:ascii="宋体" w:hAnsi="宋体" w:eastAsia="宋体" w:cs="宋体"/>
          <w:bCs/>
          <w:kern w:val="0"/>
          <w:szCs w:val="21"/>
        </w:rPr>
      </w:pPr>
      <w:r>
        <w:rPr>
          <w:rFonts w:hint="eastAsia" w:ascii="宋体" w:hAnsi="宋体" w:eastAsia="宋体" w:cs="宋体"/>
          <w:bCs/>
          <w:kern w:val="0"/>
          <w:szCs w:val="21"/>
        </w:rPr>
        <w:t>十</w:t>
      </w:r>
      <w:r>
        <w:rPr>
          <w:rFonts w:hint="eastAsia" w:ascii="宋体" w:hAnsi="宋体" w:eastAsia="宋体" w:cs="宋体"/>
          <w:bCs/>
          <w:kern w:val="0"/>
          <w:szCs w:val="21"/>
          <w:lang w:val="en-US" w:eastAsia="zh-CN"/>
        </w:rPr>
        <w:t>四</w:t>
      </w:r>
      <w:r>
        <w:rPr>
          <w:rFonts w:hint="eastAsia" w:ascii="宋体" w:hAnsi="宋体" w:eastAsia="宋体" w:cs="宋体"/>
          <w:bCs/>
          <w:kern w:val="0"/>
          <w:szCs w:val="21"/>
        </w:rPr>
        <w:t>、其他事项：</w:t>
      </w:r>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rPr>
        <w:t>1、采购公告期限：5个工作日，从公告在浙江政府采购网上发布的次日起算；</w:t>
      </w:r>
    </w:p>
    <w:p>
      <w:pPr>
        <w:widowControl/>
        <w:spacing w:before="60" w:after="60" w:line="280" w:lineRule="exact"/>
        <w:ind w:left="62" w:right="62" w:firstLine="420" w:firstLineChars="200"/>
        <w:jc w:val="left"/>
        <w:rPr>
          <w:rFonts w:hint="eastAsia" w:ascii="宋体" w:hAnsi="宋体" w:eastAsia="宋体" w:cs="宋体"/>
          <w:bCs/>
          <w:kern w:val="0"/>
          <w:szCs w:val="21"/>
          <w:u w:val="single"/>
        </w:rPr>
      </w:pPr>
      <w:bookmarkStart w:id="9" w:name="_Hlk3382472"/>
      <w:r>
        <w:rPr>
          <w:rFonts w:hint="eastAsia" w:ascii="宋体" w:hAnsi="宋体" w:eastAsia="宋体" w:cs="宋体"/>
          <w:bCs/>
          <w:kern w:val="0"/>
          <w:szCs w:val="21"/>
          <w:u w:val="single"/>
        </w:rPr>
        <w:t>2、</w:t>
      </w:r>
      <w:r>
        <w:rPr>
          <w:rFonts w:hint="eastAsia" w:ascii="宋体" w:hAnsi="宋体" w:eastAsia="宋体" w:cs="宋体"/>
          <w:bCs/>
          <w:kern w:val="0"/>
          <w:szCs w:val="21"/>
          <w:u w:val="single"/>
          <w:lang w:eastAsia="zh-CN"/>
        </w:rPr>
        <w:t>投标人</w:t>
      </w:r>
      <w:r>
        <w:rPr>
          <w:rFonts w:hint="eastAsia" w:ascii="宋体" w:hAnsi="宋体" w:eastAsia="宋体" w:cs="宋体"/>
          <w:bCs/>
          <w:kern w:val="0"/>
          <w:szCs w:val="21"/>
          <w:u w:val="single"/>
        </w:rPr>
        <w:t>认为采购文件使自己的权益受到损害的，可以自收到采购文件之日（采购文件公告期限届满之前收到采购文件的，以完成获取采购文件申请后下载采购文件的时间为准）或者采购文件公告期限届满之日（公告发布后的第6个工作日）起7个工作日内，以书面形式向采购人和采购代理机构提出质疑。采购公告附件的采购文件仅供阅览使用，未按照本公告规定的方式获取采购文件的潜在</w:t>
      </w:r>
      <w:r>
        <w:rPr>
          <w:rFonts w:hint="eastAsia" w:ascii="宋体" w:hAnsi="宋体" w:eastAsia="宋体" w:cs="宋体"/>
          <w:bCs/>
          <w:kern w:val="0"/>
          <w:szCs w:val="21"/>
          <w:u w:val="single"/>
          <w:lang w:eastAsia="zh-CN"/>
        </w:rPr>
        <w:t>投标人</w:t>
      </w:r>
      <w:r>
        <w:rPr>
          <w:rFonts w:hint="eastAsia" w:ascii="宋体" w:hAnsi="宋体" w:eastAsia="宋体" w:cs="宋体"/>
          <w:bCs/>
          <w:kern w:val="0"/>
          <w:szCs w:val="21"/>
          <w:u w:val="single"/>
        </w:rPr>
        <w:t>提起的质疑，采购人及采购组织机构将不予受理、答复。</w:t>
      </w:r>
    </w:p>
    <w:p>
      <w:pPr>
        <w:widowControl/>
        <w:spacing w:before="60" w:after="60" w:line="280" w:lineRule="exact"/>
        <w:ind w:left="62" w:right="62" w:firstLine="420" w:firstLineChars="200"/>
        <w:jc w:val="left"/>
        <w:rPr>
          <w:rFonts w:hint="eastAsia" w:ascii="宋体" w:hAnsi="宋体" w:eastAsia="宋体" w:cs="宋体"/>
          <w:bCs/>
          <w:kern w:val="0"/>
          <w:szCs w:val="21"/>
          <w:u w:val="single"/>
        </w:rPr>
      </w:pPr>
      <w:r>
        <w:rPr>
          <w:rFonts w:hint="eastAsia" w:ascii="宋体" w:hAnsi="宋体" w:eastAsia="宋体" w:cs="宋体"/>
          <w:bCs/>
          <w:kern w:val="0"/>
          <w:szCs w:val="21"/>
          <w:u w:val="single"/>
        </w:rPr>
        <w:t>3、质疑</w:t>
      </w:r>
      <w:r>
        <w:rPr>
          <w:rFonts w:hint="eastAsia" w:ascii="宋体" w:hAnsi="宋体" w:eastAsia="宋体" w:cs="宋体"/>
          <w:bCs/>
          <w:kern w:val="0"/>
          <w:szCs w:val="21"/>
          <w:u w:val="single"/>
          <w:lang w:eastAsia="zh-CN"/>
        </w:rPr>
        <w:t>投标人</w:t>
      </w:r>
      <w:r>
        <w:rPr>
          <w:rFonts w:hint="eastAsia" w:ascii="宋体" w:hAnsi="宋体" w:eastAsia="宋体" w:cs="宋体"/>
          <w:bCs/>
          <w:kern w:val="0"/>
          <w:szCs w:val="21"/>
          <w:u w:val="single"/>
        </w:rPr>
        <w:t>对采购人、采购代理机构的答复不满意或者采购人、采购代理机构未在规定的时间内作出答复的，可以在答复期满后15个工作日内向采购人（集团）的内设监管职能部门投诉。</w:t>
      </w:r>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u w:val="single"/>
        </w:rPr>
        <w:t>4、</w:t>
      </w:r>
      <w:r>
        <w:rPr>
          <w:rFonts w:hint="eastAsia" w:ascii="宋体" w:hAnsi="宋体" w:eastAsia="宋体" w:cs="宋体"/>
          <w:bCs/>
          <w:kern w:val="0"/>
          <w:szCs w:val="21"/>
          <w:u w:val="single"/>
          <w:lang w:eastAsia="zh-CN"/>
        </w:rPr>
        <w:t>温州市城市建设发展集团有限公司</w:t>
      </w:r>
      <w:r>
        <w:rPr>
          <w:rFonts w:hint="eastAsia" w:ascii="宋体" w:hAnsi="宋体" w:eastAsia="宋体" w:cs="宋体"/>
          <w:bCs/>
          <w:kern w:val="0"/>
          <w:szCs w:val="21"/>
          <w:u w:val="single"/>
        </w:rPr>
        <w:t>负责对</w:t>
      </w:r>
      <w:r>
        <w:rPr>
          <w:rFonts w:hint="eastAsia" w:ascii="宋体" w:hAnsi="宋体" w:eastAsia="宋体" w:cs="宋体"/>
          <w:bCs/>
          <w:kern w:val="0"/>
          <w:szCs w:val="21"/>
          <w:u w:val="single"/>
          <w:lang w:eastAsia="zh-CN"/>
        </w:rPr>
        <w:t>投标人</w:t>
      </w:r>
      <w:r>
        <w:rPr>
          <w:rFonts w:hint="eastAsia" w:ascii="宋体" w:hAnsi="宋体" w:eastAsia="宋体" w:cs="宋体"/>
          <w:bCs/>
          <w:kern w:val="0"/>
          <w:szCs w:val="21"/>
          <w:u w:val="single"/>
        </w:rPr>
        <w:t>反映的企业本部及所属企业在采购活动中出现的违法违规问题进行投诉回复。</w:t>
      </w:r>
      <w:r>
        <w:rPr>
          <w:rFonts w:hint="eastAsia" w:ascii="宋体" w:hAnsi="宋体" w:eastAsia="宋体" w:cs="宋体"/>
          <w:bCs/>
          <w:kern w:val="0"/>
          <w:szCs w:val="21"/>
          <w:u w:val="single"/>
          <w:lang w:eastAsia="zh-CN"/>
        </w:rPr>
        <w:t>投标人</w:t>
      </w:r>
      <w:r>
        <w:rPr>
          <w:rFonts w:hint="eastAsia" w:ascii="宋体" w:hAnsi="宋体" w:eastAsia="宋体" w:cs="宋体"/>
          <w:bCs/>
          <w:kern w:val="0"/>
          <w:szCs w:val="21"/>
          <w:u w:val="single"/>
        </w:rPr>
        <w:t>认为</w:t>
      </w:r>
      <w:r>
        <w:rPr>
          <w:rFonts w:hint="eastAsia" w:ascii="宋体" w:hAnsi="宋体" w:eastAsia="宋体" w:cs="宋体"/>
          <w:bCs/>
          <w:kern w:val="0"/>
          <w:szCs w:val="21"/>
          <w:u w:val="single"/>
          <w:lang w:eastAsia="zh-CN"/>
        </w:rPr>
        <w:t>温州市城市建设发展集团有限公司</w:t>
      </w:r>
      <w:r>
        <w:rPr>
          <w:rFonts w:hint="eastAsia" w:ascii="宋体" w:hAnsi="宋体" w:eastAsia="宋体" w:cs="宋体"/>
          <w:bCs/>
          <w:kern w:val="0"/>
          <w:szCs w:val="21"/>
          <w:u w:val="single"/>
        </w:rPr>
        <w:t>投诉回复处理结果不合法的，可以采购人或代理机构为对象依法向</w:t>
      </w:r>
      <w:r>
        <w:rPr>
          <w:rFonts w:hint="eastAsia" w:ascii="宋体" w:hAnsi="宋体" w:eastAsia="宋体" w:cs="宋体"/>
          <w:bCs/>
          <w:kern w:val="0"/>
          <w:szCs w:val="21"/>
          <w:u w:val="single"/>
          <w:lang w:val="en-US" w:eastAsia="zh-CN"/>
        </w:rPr>
        <w:t>采购人所在地</w:t>
      </w:r>
      <w:r>
        <w:rPr>
          <w:rFonts w:hint="eastAsia" w:ascii="宋体" w:hAnsi="宋体" w:eastAsia="宋体" w:cs="宋体"/>
          <w:bCs/>
          <w:kern w:val="0"/>
          <w:szCs w:val="21"/>
          <w:u w:val="single"/>
        </w:rPr>
        <w:t>人民法院提起诉讼</w:t>
      </w:r>
      <w:r>
        <w:rPr>
          <w:rFonts w:hint="eastAsia" w:ascii="宋体" w:hAnsi="宋体" w:eastAsia="宋体" w:cs="宋体"/>
          <w:bCs/>
          <w:kern w:val="0"/>
          <w:szCs w:val="21"/>
        </w:rPr>
        <w:t>。</w:t>
      </w:r>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rPr>
        <w:t>5、采购公告附件的采购文件仅供阅览使用，未按照本公告规定的方式获取采购文件的潜在</w:t>
      </w:r>
      <w:r>
        <w:rPr>
          <w:rFonts w:hint="eastAsia" w:ascii="宋体" w:hAnsi="宋体" w:eastAsia="宋体" w:cs="宋体"/>
          <w:bCs/>
          <w:kern w:val="0"/>
          <w:szCs w:val="21"/>
          <w:lang w:eastAsia="zh-CN"/>
        </w:rPr>
        <w:t>投标人</w:t>
      </w:r>
      <w:r>
        <w:rPr>
          <w:rFonts w:hint="eastAsia" w:ascii="宋体" w:hAnsi="宋体" w:eastAsia="宋体" w:cs="宋体"/>
          <w:bCs/>
          <w:kern w:val="0"/>
          <w:szCs w:val="21"/>
        </w:rPr>
        <w:t>提起的质疑，采购人及采购组织机构将不予受理、答复。</w:t>
      </w:r>
    </w:p>
    <w:p>
      <w:pPr>
        <w:widowControl/>
        <w:spacing w:before="60" w:after="60" w:line="280" w:lineRule="exact"/>
        <w:ind w:left="62" w:right="62" w:firstLine="420" w:firstLineChars="200"/>
        <w:jc w:val="left"/>
        <w:rPr>
          <w:rFonts w:hint="eastAsia" w:ascii="宋体" w:hAnsi="宋体" w:eastAsia="宋体" w:cs="宋体"/>
          <w:bCs/>
          <w:color w:val="auto"/>
          <w:kern w:val="0"/>
          <w:szCs w:val="21"/>
        </w:rPr>
      </w:pPr>
      <w:bookmarkStart w:id="10" w:name="B38_其他事项"/>
      <w:r>
        <w:rPr>
          <w:rFonts w:hint="eastAsia" w:ascii="宋体" w:hAnsi="宋体" w:eastAsia="宋体" w:cs="宋体"/>
          <w:bCs/>
          <w:color w:val="auto"/>
          <w:kern w:val="0"/>
          <w:szCs w:val="21"/>
        </w:rPr>
        <w:t>6、</w:t>
      </w:r>
      <w:bookmarkEnd w:id="10"/>
      <w:r>
        <w:rPr>
          <w:rFonts w:hint="eastAsia" w:ascii="宋体" w:hAnsi="宋体" w:eastAsia="宋体" w:cs="宋体"/>
          <w:bCs/>
          <w:color w:val="auto"/>
          <w:kern w:val="0"/>
          <w:szCs w:val="21"/>
          <w:lang w:eastAsia="zh-CN"/>
        </w:rPr>
        <w:t>投标人</w:t>
      </w:r>
      <w:r>
        <w:rPr>
          <w:rFonts w:hint="eastAsia" w:ascii="宋体" w:hAnsi="宋体" w:eastAsia="宋体" w:cs="宋体"/>
          <w:bCs/>
          <w:color w:val="auto"/>
          <w:kern w:val="0"/>
          <w:szCs w:val="21"/>
        </w:rPr>
        <w:t>如对采购文件有疑问应按采购文件规定的询疑截止时间前提出，逾期提出的，采购组织机构可以不予受理、答复。</w:t>
      </w:r>
      <w:bookmarkEnd w:id="9"/>
    </w:p>
    <w:p>
      <w:pPr>
        <w:widowControl/>
        <w:spacing w:before="60" w:after="60" w:line="280" w:lineRule="exact"/>
        <w:ind w:left="60" w:right="60"/>
        <w:jc w:val="left"/>
        <w:rPr>
          <w:rFonts w:hint="eastAsia" w:ascii="宋体" w:hAnsi="宋体" w:eastAsia="宋体" w:cs="宋体"/>
          <w:bCs/>
          <w:color w:val="auto"/>
          <w:kern w:val="0"/>
          <w:szCs w:val="21"/>
        </w:rPr>
      </w:pPr>
      <w:r>
        <w:rPr>
          <w:rFonts w:hint="eastAsia" w:ascii="宋体" w:hAnsi="宋体" w:eastAsia="宋体" w:cs="宋体"/>
          <w:bCs/>
          <w:color w:val="auto"/>
          <w:kern w:val="0"/>
          <w:szCs w:val="21"/>
        </w:rPr>
        <w:t>十</w:t>
      </w:r>
      <w:r>
        <w:rPr>
          <w:rFonts w:hint="eastAsia" w:ascii="宋体" w:hAnsi="宋体" w:eastAsia="宋体" w:cs="宋体"/>
          <w:bCs/>
          <w:color w:val="auto"/>
          <w:kern w:val="0"/>
          <w:szCs w:val="21"/>
          <w:lang w:val="en-US" w:eastAsia="zh-CN"/>
        </w:rPr>
        <w:t>五</w:t>
      </w:r>
      <w:r>
        <w:rPr>
          <w:rFonts w:hint="eastAsia" w:ascii="宋体" w:hAnsi="宋体" w:eastAsia="宋体" w:cs="宋体"/>
          <w:bCs/>
          <w:color w:val="auto"/>
          <w:kern w:val="0"/>
          <w:szCs w:val="21"/>
        </w:rPr>
        <w:t>、联系方式</w:t>
      </w:r>
    </w:p>
    <w:p>
      <w:pPr>
        <w:widowControl/>
        <w:spacing w:before="60" w:after="60" w:line="280" w:lineRule="exact"/>
        <w:ind w:left="62" w:right="62" w:firstLine="420" w:firstLineChars="200"/>
        <w:jc w:val="left"/>
        <w:rPr>
          <w:rFonts w:hint="eastAsia" w:ascii="宋体" w:hAnsi="宋体" w:eastAsia="宋体" w:cs="宋体"/>
          <w:color w:val="auto"/>
          <w:lang w:eastAsia="zh-CN"/>
        </w:rPr>
      </w:pPr>
      <w:r>
        <w:rPr>
          <w:rFonts w:hint="eastAsia" w:ascii="宋体" w:hAnsi="宋体" w:eastAsia="宋体" w:cs="宋体"/>
          <w:color w:val="auto"/>
        </w:rPr>
        <w:t>采购人名称：</w:t>
      </w:r>
      <w:r>
        <w:rPr>
          <w:rFonts w:hint="eastAsia" w:ascii="宋体" w:hAnsi="宋体" w:eastAsia="宋体" w:cs="宋体"/>
          <w:color w:val="auto"/>
          <w:lang w:eastAsia="zh-CN"/>
        </w:rPr>
        <w:t>温州市城市建设发展集团有限公司</w:t>
      </w:r>
    </w:p>
    <w:p>
      <w:pPr>
        <w:widowControl/>
        <w:spacing w:before="60" w:after="60" w:line="280" w:lineRule="exact"/>
        <w:ind w:left="62" w:right="62" w:firstLine="420" w:firstLineChars="200"/>
        <w:jc w:val="left"/>
        <w:rPr>
          <w:rFonts w:hint="eastAsia" w:ascii="宋体" w:hAnsi="宋体" w:eastAsia="宋体" w:cs="宋体"/>
          <w:color w:val="auto"/>
          <w:lang w:eastAsia="zh-CN"/>
        </w:rPr>
      </w:pPr>
      <w:r>
        <w:rPr>
          <w:rFonts w:hint="eastAsia" w:ascii="宋体" w:hAnsi="宋体" w:eastAsia="宋体" w:cs="宋体"/>
          <w:color w:val="auto"/>
        </w:rPr>
        <w:t>地  址：</w:t>
      </w:r>
      <w:r>
        <w:rPr>
          <w:rFonts w:hint="eastAsia" w:ascii="宋体" w:hAnsi="宋体" w:eastAsia="宋体" w:cs="宋体"/>
          <w:color w:val="auto"/>
          <w:lang w:eastAsia="zh-CN"/>
        </w:rPr>
        <w:t>浙江省温州市鹿城区府东路宏国大厦17楼</w:t>
      </w:r>
    </w:p>
    <w:p>
      <w:pPr>
        <w:widowControl/>
        <w:spacing w:before="60" w:after="60" w:line="280" w:lineRule="exact"/>
        <w:ind w:left="62" w:right="62" w:firstLine="420" w:firstLineChars="200"/>
        <w:jc w:val="left"/>
        <w:rPr>
          <w:rFonts w:hint="eastAsia" w:ascii="宋体" w:hAnsi="宋体" w:eastAsia="宋体" w:cs="宋体"/>
          <w:color w:val="auto"/>
          <w:lang w:eastAsia="zh-CN"/>
        </w:rPr>
      </w:pPr>
      <w:r>
        <w:rPr>
          <w:rFonts w:hint="eastAsia" w:ascii="宋体" w:hAnsi="宋体" w:eastAsia="宋体" w:cs="宋体"/>
          <w:color w:val="auto"/>
        </w:rPr>
        <w:t>联系人：</w:t>
      </w:r>
      <w:r>
        <w:rPr>
          <w:rFonts w:hint="eastAsia" w:ascii="宋体" w:hAnsi="宋体" w:eastAsia="宋体" w:cs="宋体"/>
          <w:color w:val="auto"/>
          <w:lang w:eastAsia="zh-CN"/>
        </w:rPr>
        <w:t>路先生</w:t>
      </w:r>
      <w:r>
        <w:rPr>
          <w:rFonts w:hint="eastAsia" w:ascii="宋体" w:hAnsi="宋体" w:eastAsia="宋体" w:cs="宋体"/>
          <w:color w:val="auto"/>
        </w:rPr>
        <w:t>，联系电话：</w:t>
      </w:r>
      <w:r>
        <w:rPr>
          <w:rFonts w:hint="eastAsia" w:ascii="宋体" w:hAnsi="宋体" w:eastAsia="宋体" w:cs="宋体"/>
          <w:color w:val="auto"/>
          <w:lang w:eastAsia="zh-CN"/>
        </w:rPr>
        <w:t>057788568936</w:t>
      </w:r>
    </w:p>
    <w:p>
      <w:pPr>
        <w:widowControl/>
        <w:spacing w:before="60" w:after="60" w:line="280" w:lineRule="exact"/>
        <w:ind w:left="62" w:right="62" w:firstLine="420" w:firstLineChars="200"/>
        <w:jc w:val="left"/>
        <w:rPr>
          <w:rFonts w:hint="eastAsia" w:ascii="宋体" w:hAnsi="宋体" w:eastAsia="宋体" w:cs="宋体"/>
          <w:color w:val="auto"/>
        </w:rPr>
      </w:pPr>
      <w:r>
        <w:rPr>
          <w:rFonts w:hint="eastAsia" w:ascii="宋体" w:hAnsi="宋体" w:eastAsia="宋体" w:cs="宋体"/>
          <w:color w:val="auto"/>
        </w:rPr>
        <w:t>采购代理机构：浙江国际招投标有限公司</w:t>
      </w:r>
    </w:p>
    <w:p>
      <w:pPr>
        <w:widowControl/>
        <w:spacing w:before="60" w:after="60" w:line="280" w:lineRule="exact"/>
        <w:ind w:left="62" w:right="62" w:firstLine="420" w:firstLineChars="200"/>
        <w:jc w:val="left"/>
        <w:rPr>
          <w:rFonts w:hint="eastAsia" w:ascii="宋体" w:hAnsi="宋体" w:eastAsia="宋体" w:cs="宋体"/>
          <w:color w:val="auto"/>
        </w:rPr>
      </w:pPr>
      <w:r>
        <w:rPr>
          <w:rFonts w:hint="eastAsia" w:ascii="宋体" w:hAnsi="宋体" w:eastAsia="宋体" w:cs="宋体"/>
          <w:color w:val="auto"/>
        </w:rPr>
        <w:t>联系人：冯先生</w:t>
      </w:r>
    </w:p>
    <w:p>
      <w:pPr>
        <w:widowControl/>
        <w:spacing w:before="60" w:after="60" w:line="280" w:lineRule="exact"/>
        <w:ind w:left="62" w:right="62"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联系方式：13857723185 邮箱：1826066763@qq.com</w:t>
      </w:r>
    </w:p>
    <w:p>
      <w:pPr>
        <w:widowControl/>
        <w:spacing w:before="60" w:after="60" w:line="280" w:lineRule="exact"/>
        <w:ind w:left="62" w:right="62"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质疑联系人：易先生，联系电话：15305718087</w:t>
      </w:r>
    </w:p>
    <w:p>
      <w:pPr>
        <w:widowControl/>
        <w:spacing w:before="60" w:after="60" w:line="280" w:lineRule="exact"/>
        <w:ind w:left="62" w:right="62"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地址：温州市黎明西路342号人保财险鹿城支公司办公大楼401室</w:t>
      </w:r>
    </w:p>
    <w:p>
      <w:pPr>
        <w:widowControl/>
        <w:spacing w:before="60" w:after="60" w:line="280" w:lineRule="exact"/>
        <w:ind w:left="62" w:right="62"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采购监督管理部门：温州市城市建设发展集团有限公司招投标管理委员会</w:t>
      </w:r>
    </w:p>
    <w:p>
      <w:pPr>
        <w:widowControl/>
        <w:spacing w:before="60" w:after="60" w:line="280" w:lineRule="exact"/>
        <w:ind w:left="62" w:right="62" w:firstLine="420" w:firstLineChars="20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业务联系人：路先生         业务联系电话：057788568936</w:t>
      </w:r>
    </w:p>
    <w:p>
      <w:pPr>
        <w:widowControl/>
        <w:spacing w:before="60" w:after="60" w:line="280" w:lineRule="exact"/>
        <w:ind w:left="62" w:right="62"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集团业务举报联系人：王女士 集团业务举报：0577-88565186</w:t>
      </w:r>
    </w:p>
    <w:p>
      <w:pPr>
        <w:widowControl/>
        <w:spacing w:before="60" w:after="60" w:line="280" w:lineRule="exact"/>
        <w:ind w:left="62" w:right="62" w:firstLine="420" w:firstLineChars="200"/>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集团纪检举报联系人：胡先生 集团纪检举报：0577-88568983</w:t>
      </w:r>
    </w:p>
    <w:p>
      <w:pPr>
        <w:widowControl/>
        <w:spacing w:before="60" w:after="60" w:line="280" w:lineRule="exact"/>
        <w:ind w:left="62" w:right="62" w:firstLine="420" w:firstLineChars="200"/>
        <w:jc w:val="right"/>
        <w:rPr>
          <w:rFonts w:hint="eastAsia" w:ascii="宋体" w:hAnsi="宋体" w:eastAsia="宋体" w:cs="宋体"/>
          <w:bCs/>
          <w:color w:val="auto"/>
          <w:kern w:val="0"/>
          <w:szCs w:val="21"/>
          <w:highlight w:val="none"/>
        </w:rPr>
      </w:pPr>
      <w:r>
        <w:rPr>
          <w:rFonts w:hint="eastAsia" w:ascii="宋体" w:hAnsi="宋体" w:eastAsia="宋体" w:cs="宋体"/>
          <w:color w:val="auto"/>
          <w:kern w:val="0"/>
          <w:szCs w:val="21"/>
          <w:highlight w:val="none"/>
          <w:lang w:eastAsia="zh-CN"/>
        </w:rPr>
        <w:t>温州市城市建设发展集团有限公司</w:t>
      </w:r>
      <w:r>
        <w:rPr>
          <w:rFonts w:hint="eastAsia" w:ascii="宋体" w:hAnsi="宋体" w:eastAsia="宋体" w:cs="宋体"/>
          <w:bCs/>
          <w:color w:val="auto"/>
          <w:kern w:val="0"/>
          <w:szCs w:val="21"/>
          <w:highlight w:val="none"/>
        </w:rPr>
        <w:t xml:space="preserve"> </w:t>
      </w:r>
    </w:p>
    <w:p>
      <w:pPr>
        <w:widowControl/>
        <w:spacing w:before="60" w:after="60" w:line="280" w:lineRule="exact"/>
        <w:ind w:left="62" w:right="62" w:firstLine="420" w:firstLineChars="200"/>
        <w:jc w:val="right"/>
        <w:rPr>
          <w:rFonts w:hint="eastAsia" w:ascii="宋体" w:hAnsi="宋体" w:eastAsia="宋体" w:cs="宋体"/>
          <w:bCs/>
          <w:color w:val="auto"/>
          <w:kern w:val="0"/>
          <w:szCs w:val="21"/>
        </w:rPr>
      </w:pPr>
      <w:r>
        <w:rPr>
          <w:rFonts w:hint="eastAsia" w:ascii="宋体" w:hAnsi="宋体" w:eastAsia="宋体" w:cs="宋体"/>
          <w:bCs/>
          <w:color w:val="auto"/>
          <w:kern w:val="0"/>
          <w:szCs w:val="21"/>
        </w:rPr>
        <w:t>浙江国际招投标有限公司</w:t>
      </w:r>
    </w:p>
    <w:p>
      <w:pPr>
        <w:widowControl/>
        <w:spacing w:before="60" w:after="60" w:line="280" w:lineRule="exact"/>
        <w:ind w:left="62" w:right="62" w:firstLine="420" w:firstLineChars="200"/>
        <w:jc w:val="right"/>
        <w:rPr>
          <w:rFonts w:hint="eastAsia" w:ascii="宋体" w:hAnsi="宋体" w:eastAsia="宋体" w:cs="宋体"/>
          <w:color w:val="0000FF"/>
          <w:kern w:val="0"/>
          <w:szCs w:val="21"/>
        </w:rPr>
      </w:pPr>
      <w:r>
        <w:rPr>
          <w:rFonts w:hint="eastAsia" w:ascii="宋体" w:hAnsi="宋体" w:eastAsia="宋体" w:cs="宋体"/>
          <w:color w:val="0000FF"/>
          <w:kern w:val="0"/>
          <w:szCs w:val="21"/>
          <w:lang w:eastAsia="zh-CN"/>
        </w:rPr>
        <w:t>2023年</w:t>
      </w:r>
      <w:r>
        <w:rPr>
          <w:rFonts w:hint="eastAsia" w:ascii="宋体" w:hAnsi="宋体" w:eastAsia="宋体" w:cs="宋体"/>
          <w:color w:val="0000FF"/>
          <w:kern w:val="0"/>
          <w:szCs w:val="21"/>
          <w:lang w:val="en-US" w:eastAsia="zh-CN"/>
        </w:rPr>
        <w:t>7</w:t>
      </w:r>
      <w:r>
        <w:rPr>
          <w:rFonts w:hint="eastAsia" w:ascii="宋体" w:hAnsi="宋体" w:eastAsia="宋体" w:cs="宋体"/>
          <w:color w:val="0000FF"/>
          <w:kern w:val="0"/>
          <w:szCs w:val="21"/>
          <w:lang w:eastAsia="zh-CN"/>
        </w:rPr>
        <w:t>月</w:t>
      </w:r>
      <w:r>
        <w:rPr>
          <w:rFonts w:hint="eastAsia" w:ascii="宋体" w:hAnsi="宋体" w:eastAsia="宋体" w:cs="宋体"/>
          <w:color w:val="0000FF"/>
          <w:kern w:val="0"/>
          <w:szCs w:val="21"/>
          <w:lang w:val="en-US" w:eastAsia="zh-CN"/>
        </w:rPr>
        <w:t>28</w:t>
      </w:r>
      <w:r>
        <w:rPr>
          <w:rFonts w:hint="eastAsia" w:ascii="宋体" w:hAnsi="宋体" w:eastAsia="宋体" w:cs="宋体"/>
          <w:color w:val="0000FF"/>
          <w:kern w:val="0"/>
          <w:szCs w:val="21"/>
        </w:rPr>
        <w:t>日</w:t>
      </w:r>
    </w:p>
    <w:p>
      <w:pPr>
        <w:jc w:val="center"/>
        <w:rPr>
          <w:rFonts w:hint="eastAsia" w:ascii="宋体" w:hAnsi="宋体" w:eastAsia="宋体" w:cs="宋体"/>
          <w:sz w:val="24"/>
        </w:rPr>
      </w:pPr>
      <w:bookmarkStart w:id="11" w:name="_Toc491780522"/>
    </w:p>
    <w:p>
      <w:pPr>
        <w:jc w:val="center"/>
        <w:rPr>
          <w:rFonts w:hint="eastAsia" w:ascii="宋体" w:hAnsi="宋体" w:eastAsia="宋体" w:cs="宋体"/>
          <w:sz w:val="24"/>
        </w:rPr>
      </w:pPr>
      <w:r>
        <w:rPr>
          <w:rFonts w:hint="eastAsia" w:ascii="宋体" w:hAnsi="宋体" w:eastAsia="宋体" w:cs="宋体"/>
          <w:b/>
          <w:bCs/>
          <w:sz w:val="24"/>
          <w:lang w:eastAsia="zh-CN"/>
        </w:rPr>
        <w:t>温州市城市建设发展集团有限公司</w:t>
      </w:r>
      <w:r>
        <w:rPr>
          <w:rFonts w:hint="eastAsia" w:ascii="宋体" w:hAnsi="宋体" w:eastAsia="宋体" w:cs="宋体"/>
          <w:b/>
          <w:bCs/>
          <w:sz w:val="24"/>
        </w:rPr>
        <w:t>关于</w:t>
      </w:r>
      <w:r>
        <w:rPr>
          <w:rFonts w:hint="eastAsia" w:ascii="宋体" w:hAnsi="宋体" w:eastAsia="宋体" w:cs="宋体"/>
          <w:b/>
          <w:bCs/>
          <w:sz w:val="24"/>
          <w:lang w:eastAsia="zh-CN"/>
        </w:rPr>
        <w:t>公司债券承销服务采购</w:t>
      </w:r>
      <w:r>
        <w:rPr>
          <w:rFonts w:hint="eastAsia" w:ascii="宋体" w:hAnsi="宋体" w:eastAsia="宋体" w:cs="宋体"/>
          <w:b/>
          <w:bCs/>
          <w:sz w:val="24"/>
        </w:rPr>
        <w:t>项目的征求意见公示</w:t>
      </w:r>
      <w:bookmarkEnd w:id="11"/>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rPr>
        <w:t>浙江国际招投标有限公司受</w:t>
      </w:r>
      <w:r>
        <w:rPr>
          <w:rFonts w:hint="eastAsia" w:ascii="宋体" w:hAnsi="宋体" w:eastAsia="宋体" w:cs="宋体"/>
          <w:bCs/>
          <w:kern w:val="0"/>
          <w:szCs w:val="21"/>
          <w:lang w:eastAsia="zh-CN"/>
        </w:rPr>
        <w:t>温州市城市建设发展集团有限公司</w:t>
      </w:r>
      <w:r>
        <w:rPr>
          <w:rFonts w:hint="eastAsia" w:ascii="宋体" w:hAnsi="宋体" w:eastAsia="宋体" w:cs="宋体"/>
          <w:bCs/>
          <w:kern w:val="0"/>
          <w:szCs w:val="21"/>
        </w:rPr>
        <w:t>的委托，就</w:t>
      </w:r>
      <w:r>
        <w:rPr>
          <w:rFonts w:hint="eastAsia" w:ascii="宋体" w:hAnsi="宋体" w:eastAsia="宋体" w:cs="宋体"/>
          <w:bCs/>
          <w:kern w:val="0"/>
          <w:szCs w:val="21"/>
          <w:lang w:eastAsia="zh-CN"/>
        </w:rPr>
        <w:t>公司债券承销服务采购</w:t>
      </w:r>
      <w:r>
        <w:rPr>
          <w:rFonts w:hint="eastAsia" w:ascii="宋体" w:hAnsi="宋体" w:eastAsia="宋体" w:cs="宋体"/>
          <w:bCs/>
          <w:kern w:val="0"/>
          <w:szCs w:val="21"/>
        </w:rPr>
        <w:t>以公开招标方式进行采购。现将本项目采购文件公布如下（详见附件），并公开征求</w:t>
      </w:r>
      <w:r>
        <w:rPr>
          <w:rFonts w:hint="eastAsia" w:ascii="宋体" w:hAnsi="宋体" w:eastAsia="宋体" w:cs="宋体"/>
          <w:bCs/>
          <w:kern w:val="0"/>
          <w:szCs w:val="21"/>
          <w:lang w:eastAsia="zh-CN"/>
        </w:rPr>
        <w:t>投标人</w:t>
      </w:r>
      <w:r>
        <w:rPr>
          <w:rFonts w:hint="eastAsia" w:ascii="宋体" w:hAnsi="宋体" w:eastAsia="宋体" w:cs="宋体"/>
          <w:bCs/>
          <w:kern w:val="0"/>
          <w:szCs w:val="21"/>
        </w:rPr>
        <w:t>及专家意见。</w:t>
      </w:r>
    </w:p>
    <w:p>
      <w:pPr>
        <w:widowControl/>
        <w:spacing w:before="60" w:after="60" w:line="280" w:lineRule="exact"/>
        <w:ind w:right="62"/>
        <w:jc w:val="left"/>
        <w:rPr>
          <w:rFonts w:hint="eastAsia" w:ascii="宋体" w:hAnsi="宋体" w:eastAsia="宋体" w:cs="宋体"/>
          <w:b/>
          <w:kern w:val="0"/>
          <w:szCs w:val="21"/>
        </w:rPr>
      </w:pPr>
      <w:r>
        <w:rPr>
          <w:rFonts w:hint="eastAsia" w:ascii="宋体" w:hAnsi="宋体" w:eastAsia="宋体" w:cs="宋体"/>
          <w:b/>
          <w:kern w:val="0"/>
          <w:szCs w:val="21"/>
        </w:rPr>
        <w:t>一、征求意见范围：</w:t>
      </w:r>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rPr>
        <w:t>1、是否出现明显的倾向性意见和特定的性能指标；</w:t>
      </w:r>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rPr>
        <w:t>2、</w:t>
      </w:r>
      <w:r>
        <w:rPr>
          <w:rFonts w:hint="eastAsia" w:ascii="宋体" w:hAnsi="宋体" w:eastAsia="宋体" w:cs="宋体"/>
          <w:bCs/>
          <w:kern w:val="0"/>
          <w:szCs w:val="21"/>
          <w:lang w:eastAsia="zh-CN"/>
        </w:rPr>
        <w:t>投标人</w:t>
      </w:r>
      <w:r>
        <w:rPr>
          <w:rFonts w:hint="eastAsia" w:ascii="宋体" w:hAnsi="宋体" w:eastAsia="宋体" w:cs="宋体"/>
          <w:bCs/>
          <w:kern w:val="0"/>
          <w:szCs w:val="21"/>
        </w:rPr>
        <w:t>资格条件是否具有明显倾向性和歧视性；</w:t>
      </w:r>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rPr>
        <w:t>3、影响温州市国有企业采购“公开、公平、公正”原则的其他情况。 </w:t>
      </w:r>
    </w:p>
    <w:p>
      <w:pPr>
        <w:widowControl/>
        <w:spacing w:before="60" w:after="60" w:line="280" w:lineRule="exact"/>
        <w:ind w:right="62"/>
        <w:jc w:val="left"/>
        <w:rPr>
          <w:rFonts w:hint="eastAsia" w:ascii="宋体" w:hAnsi="宋体" w:eastAsia="宋体" w:cs="宋体"/>
          <w:b/>
          <w:kern w:val="0"/>
          <w:szCs w:val="21"/>
        </w:rPr>
      </w:pPr>
      <w:r>
        <w:rPr>
          <w:rFonts w:hint="eastAsia" w:ascii="宋体" w:hAnsi="宋体" w:eastAsia="宋体" w:cs="宋体"/>
          <w:b/>
          <w:kern w:val="0"/>
          <w:szCs w:val="21"/>
        </w:rPr>
        <w:t>二、征求意见的回复：</w:t>
      </w:r>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rPr>
        <w:t>各</w:t>
      </w:r>
      <w:r>
        <w:rPr>
          <w:rFonts w:hint="eastAsia" w:ascii="宋体" w:hAnsi="宋体" w:eastAsia="宋体" w:cs="宋体"/>
          <w:bCs/>
          <w:kern w:val="0"/>
          <w:szCs w:val="21"/>
          <w:lang w:eastAsia="zh-CN"/>
        </w:rPr>
        <w:t>投标人</w:t>
      </w:r>
      <w:r>
        <w:rPr>
          <w:rFonts w:hint="eastAsia" w:ascii="宋体" w:hAnsi="宋体" w:eastAsia="宋体" w:cs="宋体"/>
          <w:bCs/>
          <w:kern w:val="0"/>
          <w:szCs w:val="21"/>
        </w:rPr>
        <w:t>及专家提出修改理由和建议的，请于</w:t>
      </w:r>
      <w:r>
        <w:rPr>
          <w:rFonts w:hint="eastAsia" w:ascii="宋体" w:hAnsi="宋体" w:eastAsia="宋体" w:cs="宋体"/>
          <w:bCs/>
          <w:color w:val="0000FF"/>
          <w:kern w:val="0"/>
          <w:szCs w:val="21"/>
          <w:lang w:eastAsia="zh-CN"/>
        </w:rPr>
        <w:t>2023年</w:t>
      </w:r>
      <w:r>
        <w:rPr>
          <w:rFonts w:hint="eastAsia" w:ascii="宋体" w:hAnsi="宋体" w:eastAsia="宋体" w:cs="宋体"/>
          <w:bCs/>
          <w:color w:val="0000FF"/>
          <w:kern w:val="0"/>
          <w:szCs w:val="21"/>
          <w:lang w:val="en-US" w:eastAsia="zh-CN"/>
        </w:rPr>
        <w:t>8</w:t>
      </w:r>
      <w:r>
        <w:rPr>
          <w:rFonts w:hint="eastAsia" w:ascii="宋体" w:hAnsi="宋体" w:eastAsia="宋体" w:cs="宋体"/>
          <w:bCs/>
          <w:color w:val="0000FF"/>
          <w:kern w:val="0"/>
          <w:szCs w:val="21"/>
          <w:lang w:eastAsia="zh-CN"/>
        </w:rPr>
        <w:t>月</w:t>
      </w:r>
      <w:r>
        <w:rPr>
          <w:rFonts w:hint="eastAsia" w:ascii="宋体" w:hAnsi="宋体" w:eastAsia="宋体" w:cs="宋体"/>
          <w:bCs/>
          <w:color w:val="0000FF"/>
          <w:kern w:val="0"/>
          <w:szCs w:val="21"/>
          <w:lang w:val="en-US" w:eastAsia="zh-CN"/>
        </w:rPr>
        <w:t>4日下</w:t>
      </w:r>
      <w:r>
        <w:rPr>
          <w:rFonts w:hint="eastAsia" w:ascii="宋体" w:hAnsi="宋体" w:eastAsia="宋体" w:cs="宋体"/>
          <w:bCs/>
          <w:color w:val="0000FF"/>
          <w:kern w:val="0"/>
          <w:szCs w:val="21"/>
        </w:rPr>
        <w:t>午1</w:t>
      </w:r>
      <w:r>
        <w:rPr>
          <w:rFonts w:hint="eastAsia" w:ascii="宋体" w:hAnsi="宋体" w:eastAsia="宋体" w:cs="宋体"/>
          <w:bCs/>
          <w:color w:val="0000FF"/>
          <w:kern w:val="0"/>
          <w:szCs w:val="21"/>
          <w:lang w:val="en-US" w:eastAsia="zh-CN"/>
        </w:rPr>
        <w:t>7</w:t>
      </w:r>
      <w:r>
        <w:rPr>
          <w:rFonts w:hint="eastAsia" w:ascii="宋体" w:hAnsi="宋体" w:eastAsia="宋体" w:cs="宋体"/>
          <w:bCs/>
          <w:color w:val="0000FF"/>
          <w:kern w:val="0"/>
          <w:szCs w:val="21"/>
        </w:rPr>
        <w:t>时00分</w:t>
      </w:r>
      <w:r>
        <w:rPr>
          <w:rFonts w:hint="eastAsia" w:ascii="宋体" w:hAnsi="宋体" w:eastAsia="宋体" w:cs="宋体"/>
          <w:bCs/>
          <w:kern w:val="0"/>
          <w:szCs w:val="21"/>
        </w:rPr>
        <w:t>前将书面材料签字（盖公章）并密封后送至温州市黎明西路342号人保财险鹿城支公司办公大楼401室采购代理公司，或先将扫描件及电子版发送至邮箱1826066763@qq.com，并同时将该原件书面寄至浙江国际招投标有限公司。</w:t>
      </w:r>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rPr>
        <w:t>联系人：</w:t>
      </w:r>
      <w:r>
        <w:rPr>
          <w:rFonts w:hint="eastAsia" w:ascii="宋体" w:hAnsi="宋体" w:eastAsia="宋体" w:cs="宋体"/>
          <w:bCs/>
          <w:kern w:val="0"/>
          <w:szCs w:val="21"/>
          <w:lang w:val="en-US" w:eastAsia="zh-CN"/>
        </w:rPr>
        <w:t>冯</w:t>
      </w:r>
      <w:r>
        <w:rPr>
          <w:rFonts w:hint="eastAsia" w:ascii="宋体" w:hAnsi="宋体" w:eastAsia="宋体" w:cs="宋体"/>
          <w:bCs/>
          <w:kern w:val="0"/>
          <w:szCs w:val="21"/>
        </w:rPr>
        <w:t>先生，联系电话：1</w:t>
      </w:r>
      <w:r>
        <w:rPr>
          <w:rFonts w:hint="eastAsia" w:ascii="宋体" w:hAnsi="宋体" w:eastAsia="宋体" w:cs="宋体"/>
          <w:bCs/>
          <w:kern w:val="0"/>
          <w:szCs w:val="21"/>
          <w:lang w:val="en-US" w:eastAsia="zh-CN"/>
        </w:rPr>
        <w:t>3857723185</w:t>
      </w:r>
      <w:r>
        <w:rPr>
          <w:rFonts w:hint="eastAsia" w:ascii="宋体" w:hAnsi="宋体" w:eastAsia="宋体" w:cs="宋体"/>
          <w:bCs/>
          <w:kern w:val="0"/>
          <w:szCs w:val="21"/>
        </w:rPr>
        <w:t>。</w:t>
      </w:r>
    </w:p>
    <w:p>
      <w:pPr>
        <w:widowControl/>
        <w:spacing w:before="60" w:after="60" w:line="280" w:lineRule="exact"/>
        <w:ind w:left="62" w:right="62" w:firstLine="420" w:firstLineChars="200"/>
        <w:jc w:val="left"/>
        <w:rPr>
          <w:rFonts w:hint="eastAsia" w:ascii="宋体" w:hAnsi="宋体" w:eastAsia="宋体" w:cs="宋体"/>
          <w:bCs/>
          <w:kern w:val="0"/>
          <w:szCs w:val="21"/>
        </w:rPr>
      </w:pPr>
      <w:r>
        <w:rPr>
          <w:rFonts w:hint="eastAsia" w:ascii="宋体" w:hAnsi="宋体" w:eastAsia="宋体" w:cs="宋体"/>
          <w:bCs/>
          <w:kern w:val="0"/>
          <w:szCs w:val="21"/>
        </w:rPr>
        <w:t>对逾期送达的意见、建议书恕不接受。</w:t>
      </w:r>
    </w:p>
    <w:p>
      <w:pPr>
        <w:widowControl/>
        <w:spacing w:before="60" w:after="60" w:line="280" w:lineRule="exact"/>
        <w:ind w:right="62"/>
        <w:jc w:val="left"/>
        <w:rPr>
          <w:rFonts w:hint="eastAsia" w:ascii="宋体" w:hAnsi="宋体" w:eastAsia="宋体" w:cs="宋体"/>
          <w:b/>
          <w:kern w:val="0"/>
          <w:szCs w:val="21"/>
        </w:rPr>
      </w:pPr>
      <w:r>
        <w:rPr>
          <w:rFonts w:hint="eastAsia" w:ascii="宋体" w:hAnsi="宋体" w:eastAsia="宋体" w:cs="宋体"/>
          <w:b/>
          <w:kern w:val="0"/>
          <w:szCs w:val="21"/>
        </w:rPr>
        <w:t>三、附本项目采购文件</w:t>
      </w:r>
    </w:p>
    <w:p>
      <w:pPr>
        <w:widowControl/>
        <w:spacing w:before="60" w:after="60" w:line="280" w:lineRule="exact"/>
        <w:ind w:left="62" w:right="62" w:firstLine="420" w:firstLineChars="200"/>
        <w:jc w:val="right"/>
        <w:rPr>
          <w:rFonts w:hint="eastAsia" w:ascii="宋体" w:hAnsi="宋体" w:eastAsia="宋体" w:cs="宋体"/>
          <w:bCs/>
          <w:kern w:val="0"/>
          <w:szCs w:val="21"/>
          <w:lang w:eastAsia="zh-CN"/>
        </w:rPr>
      </w:pPr>
      <w:r>
        <w:rPr>
          <w:rFonts w:hint="eastAsia" w:ascii="宋体" w:hAnsi="宋体" w:eastAsia="宋体" w:cs="宋体"/>
          <w:bCs/>
          <w:kern w:val="0"/>
          <w:szCs w:val="21"/>
          <w:lang w:eastAsia="zh-CN"/>
        </w:rPr>
        <w:t>温州市城市建设发展集团有限公司</w:t>
      </w:r>
    </w:p>
    <w:p>
      <w:pPr>
        <w:widowControl/>
        <w:spacing w:before="60" w:after="60" w:line="280" w:lineRule="exact"/>
        <w:ind w:left="62" w:right="62" w:firstLine="420" w:firstLineChars="200"/>
        <w:jc w:val="right"/>
        <w:rPr>
          <w:rFonts w:hint="eastAsia" w:ascii="宋体" w:hAnsi="宋体" w:eastAsia="宋体" w:cs="宋体"/>
          <w:bCs/>
          <w:kern w:val="0"/>
          <w:szCs w:val="21"/>
        </w:rPr>
      </w:pPr>
      <w:r>
        <w:rPr>
          <w:rFonts w:hint="eastAsia" w:ascii="宋体" w:hAnsi="宋体" w:eastAsia="宋体" w:cs="宋体"/>
          <w:bCs/>
          <w:kern w:val="0"/>
          <w:szCs w:val="21"/>
        </w:rPr>
        <w:t>浙江国际招投标有限公司</w:t>
      </w:r>
    </w:p>
    <w:p>
      <w:pPr>
        <w:widowControl/>
        <w:spacing w:before="60" w:after="60" w:line="280" w:lineRule="exact"/>
        <w:ind w:left="62" w:right="62" w:firstLine="420" w:firstLineChars="200"/>
        <w:jc w:val="right"/>
        <w:rPr>
          <w:rFonts w:hint="eastAsia" w:ascii="宋体" w:hAnsi="宋体" w:eastAsia="宋体" w:cs="宋体"/>
          <w:bCs/>
          <w:kern w:val="0"/>
          <w:szCs w:val="21"/>
        </w:rPr>
      </w:pPr>
      <w:r>
        <w:rPr>
          <w:rFonts w:hint="eastAsia" w:ascii="宋体" w:hAnsi="宋体" w:eastAsia="宋体" w:cs="宋体"/>
          <w:bCs/>
          <w:color w:val="0000FF"/>
          <w:kern w:val="0"/>
          <w:szCs w:val="21"/>
          <w:lang w:eastAsia="zh-CN"/>
        </w:rPr>
        <w:t>2023年</w:t>
      </w:r>
      <w:r>
        <w:rPr>
          <w:rFonts w:hint="eastAsia" w:ascii="宋体" w:hAnsi="宋体" w:eastAsia="宋体" w:cs="宋体"/>
          <w:bCs/>
          <w:color w:val="0000FF"/>
          <w:kern w:val="0"/>
          <w:szCs w:val="21"/>
          <w:lang w:val="en-US" w:eastAsia="zh-CN"/>
        </w:rPr>
        <w:t>7</w:t>
      </w:r>
      <w:r>
        <w:rPr>
          <w:rFonts w:hint="eastAsia" w:ascii="宋体" w:hAnsi="宋体" w:eastAsia="宋体" w:cs="宋体"/>
          <w:bCs/>
          <w:color w:val="0000FF"/>
          <w:kern w:val="0"/>
          <w:szCs w:val="21"/>
          <w:lang w:eastAsia="zh-CN"/>
        </w:rPr>
        <w:t>月</w:t>
      </w:r>
      <w:r>
        <w:rPr>
          <w:rFonts w:hint="eastAsia" w:ascii="宋体" w:hAnsi="宋体" w:eastAsia="宋体" w:cs="宋体"/>
          <w:bCs/>
          <w:color w:val="0000FF"/>
          <w:kern w:val="0"/>
          <w:szCs w:val="21"/>
          <w:lang w:val="en-US" w:eastAsia="zh-CN"/>
        </w:rPr>
        <w:t>28</w:t>
      </w:r>
      <w:r>
        <w:rPr>
          <w:rFonts w:hint="eastAsia" w:ascii="宋体" w:hAnsi="宋体" w:eastAsia="宋体" w:cs="宋体"/>
          <w:bCs/>
          <w:color w:val="0000FF"/>
          <w:kern w:val="0"/>
          <w:szCs w:val="21"/>
        </w:rPr>
        <w:t>日</w:t>
      </w:r>
    </w:p>
    <w:bookmarkEnd w:id="2"/>
    <w:p>
      <w:pPr>
        <w:widowControl/>
        <w:spacing w:before="60" w:after="60"/>
        <w:ind w:left="62" w:right="62" w:firstLine="420" w:firstLineChars="200"/>
        <w:jc w:val="center"/>
        <w:rPr>
          <w:rFonts w:hint="eastAsia" w:ascii="宋体" w:hAnsi="宋体" w:eastAsia="宋体" w:cs="宋体"/>
          <w:sz w:val="36"/>
          <w:szCs w:val="36"/>
        </w:rPr>
      </w:pPr>
      <w:r>
        <w:rPr>
          <w:rFonts w:hint="eastAsia" w:ascii="宋体" w:hAnsi="宋体" w:eastAsia="宋体" w:cs="宋体"/>
          <w:bCs/>
          <w:kern w:val="0"/>
          <w:szCs w:val="21"/>
        </w:rPr>
        <w:br w:type="page"/>
      </w:r>
      <w:bookmarkStart w:id="12" w:name="_Toc223933220"/>
      <w:bookmarkStart w:id="13" w:name="_Toc219538612"/>
      <w:bookmarkStart w:id="14" w:name="_Toc216667819"/>
      <w:bookmarkStart w:id="15" w:name="_Toc217460684"/>
      <w:bookmarkStart w:id="16" w:name="_Toc491780523"/>
      <w:bookmarkStart w:id="17" w:name="_Toc215415529"/>
      <w:bookmarkStart w:id="18" w:name="_Toc218041725"/>
      <w:bookmarkStart w:id="19" w:name="_Toc227056845"/>
      <w:bookmarkStart w:id="20" w:name="_Toc227489886"/>
      <w:bookmarkStart w:id="21" w:name="_Toc223717603"/>
      <w:bookmarkStart w:id="22" w:name="_Toc227057032"/>
      <w:r>
        <w:rPr>
          <w:rFonts w:hint="eastAsia" w:ascii="宋体" w:hAnsi="宋体" w:eastAsia="宋体" w:cs="宋体"/>
          <w:sz w:val="36"/>
          <w:szCs w:val="36"/>
        </w:rPr>
        <w:t>第一部分 投标人须知</w:t>
      </w:r>
      <w:bookmarkEnd w:id="12"/>
      <w:bookmarkEnd w:id="13"/>
      <w:bookmarkEnd w:id="14"/>
      <w:bookmarkEnd w:id="15"/>
      <w:bookmarkEnd w:id="16"/>
      <w:bookmarkEnd w:id="17"/>
      <w:bookmarkEnd w:id="18"/>
      <w:bookmarkEnd w:id="19"/>
      <w:bookmarkEnd w:id="20"/>
      <w:bookmarkEnd w:id="21"/>
      <w:bookmarkEnd w:id="22"/>
      <w:r>
        <w:rPr>
          <w:rFonts w:hint="eastAsia" w:ascii="宋体" w:hAnsi="宋体" w:eastAsia="宋体" w:cs="宋体"/>
          <w:sz w:val="36"/>
          <w:szCs w:val="36"/>
        </w:rPr>
        <w:t>及投标人须知前附表</w:t>
      </w:r>
    </w:p>
    <w:p>
      <w:pPr>
        <w:spacing w:before="120" w:beforeLines="50" w:after="120" w:afterLines="50"/>
        <w:jc w:val="center"/>
        <w:rPr>
          <w:rFonts w:hint="eastAsia" w:ascii="宋体" w:hAnsi="宋体" w:eastAsia="宋体" w:cs="宋体"/>
          <w:b/>
          <w:sz w:val="28"/>
          <w:szCs w:val="28"/>
        </w:rPr>
      </w:pPr>
      <w:bookmarkStart w:id="23" w:name="_Toc433729304"/>
      <w:bookmarkStart w:id="24" w:name="_Toc401243876"/>
      <w:bookmarkStart w:id="25" w:name="_Toc223717604"/>
      <w:bookmarkStart w:id="26" w:name="_Toc215415530"/>
      <w:bookmarkStart w:id="27" w:name="_Toc216667820"/>
      <w:bookmarkStart w:id="28" w:name="_Toc223933221"/>
      <w:bookmarkStart w:id="29" w:name="_Toc227056846"/>
      <w:bookmarkStart w:id="30" w:name="_Toc217460685"/>
      <w:bookmarkStart w:id="31" w:name="_Toc219538613"/>
      <w:bookmarkStart w:id="32" w:name="_Toc227489887"/>
      <w:bookmarkStart w:id="33" w:name="_Toc218041726"/>
      <w:bookmarkStart w:id="34" w:name="_Toc227057033"/>
      <w:r>
        <w:rPr>
          <w:rFonts w:hint="eastAsia" w:ascii="宋体" w:hAnsi="宋体" w:eastAsia="宋体" w:cs="宋体"/>
          <w:b/>
          <w:sz w:val="28"/>
          <w:szCs w:val="28"/>
        </w:rPr>
        <w:t>投标人须知前附表</w:t>
      </w:r>
      <w:bookmarkEnd w:id="23"/>
      <w:bookmarkEnd w:id="24"/>
    </w:p>
    <w:tbl>
      <w:tblPr>
        <w:tblStyle w:val="26"/>
        <w:tblW w:w="0" w:type="auto"/>
        <w:jc w:val="center"/>
        <w:tblLayout w:type="fixed"/>
        <w:tblCellMar>
          <w:top w:w="0" w:type="dxa"/>
          <w:left w:w="108" w:type="dxa"/>
          <w:bottom w:w="0" w:type="dxa"/>
          <w:right w:w="108" w:type="dxa"/>
        </w:tblCellMar>
      </w:tblPr>
      <w:tblGrid>
        <w:gridCol w:w="836"/>
        <w:gridCol w:w="1624"/>
        <w:gridCol w:w="6528"/>
      </w:tblGrid>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hint="eastAsia" w:ascii="宋体" w:hAnsi="宋体" w:eastAsia="宋体" w:cs="宋体"/>
                <w:kern w:val="0"/>
                <w:sz w:val="18"/>
                <w:szCs w:val="18"/>
              </w:rPr>
            </w:pPr>
            <w:r>
              <w:rPr>
                <w:rFonts w:hint="eastAsia" w:ascii="宋体" w:hAnsi="宋体" w:eastAsia="宋体" w:cs="宋体"/>
                <w:kern w:val="0"/>
                <w:sz w:val="18"/>
                <w:szCs w:val="18"/>
              </w:rPr>
              <w:t>序号</w:t>
            </w: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hint="eastAsia" w:ascii="宋体" w:hAnsi="宋体" w:eastAsia="宋体" w:cs="宋体"/>
                <w:kern w:val="0"/>
                <w:sz w:val="18"/>
                <w:szCs w:val="18"/>
              </w:rPr>
            </w:pPr>
            <w:r>
              <w:rPr>
                <w:rFonts w:hint="eastAsia" w:ascii="宋体" w:hAnsi="宋体" w:eastAsia="宋体" w:cs="宋体"/>
                <w:kern w:val="0"/>
                <w:sz w:val="18"/>
                <w:szCs w:val="18"/>
              </w:rPr>
              <w:t>条款名称</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hint="eastAsia" w:ascii="宋体" w:hAnsi="宋体" w:eastAsia="宋体" w:cs="宋体"/>
                <w:kern w:val="0"/>
                <w:sz w:val="18"/>
                <w:szCs w:val="18"/>
              </w:rPr>
            </w:pPr>
            <w:r>
              <w:rPr>
                <w:rFonts w:hint="eastAsia" w:ascii="宋体" w:hAnsi="宋体" w:eastAsia="宋体" w:cs="宋体"/>
                <w:kern w:val="0"/>
                <w:sz w:val="18"/>
                <w:szCs w:val="18"/>
              </w:rPr>
              <w:t>编列内容</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项目名称</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lang w:eastAsia="zh-CN"/>
              </w:rPr>
              <w:t>公司债券承销服务采购</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采购编号</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rPr>
              <w:t>WGSS-CFJT-X-2023004</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采购人</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采购人名称：</w:t>
            </w:r>
            <w:r>
              <w:rPr>
                <w:rFonts w:hint="eastAsia" w:ascii="宋体" w:hAnsi="宋体" w:eastAsia="宋体" w:cs="宋体"/>
                <w:color w:val="auto"/>
                <w:kern w:val="0"/>
                <w:sz w:val="18"/>
                <w:szCs w:val="18"/>
                <w:highlight w:val="none"/>
                <w:lang w:eastAsia="zh-CN"/>
              </w:rPr>
              <w:t>温州市城市建设发展集团有限公司</w:t>
            </w:r>
          </w:p>
          <w:p>
            <w:pPr>
              <w:spacing w:line="240" w:lineRule="exact"/>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地  址：</w:t>
            </w:r>
            <w:r>
              <w:rPr>
                <w:rFonts w:hint="eastAsia" w:ascii="宋体" w:hAnsi="宋体" w:eastAsia="宋体" w:cs="宋体"/>
                <w:color w:val="auto"/>
                <w:kern w:val="0"/>
                <w:sz w:val="18"/>
                <w:szCs w:val="18"/>
                <w:highlight w:val="none"/>
                <w:lang w:eastAsia="zh-CN"/>
              </w:rPr>
              <w:t>浙江省温州市鹿城区府东路宏国大厦17楼</w:t>
            </w:r>
          </w:p>
          <w:p>
            <w:pPr>
              <w:spacing w:line="240" w:lineRule="exact"/>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联系人：</w:t>
            </w:r>
            <w:r>
              <w:rPr>
                <w:rFonts w:hint="eastAsia" w:ascii="宋体" w:hAnsi="宋体" w:eastAsia="宋体" w:cs="宋体"/>
                <w:color w:val="auto"/>
                <w:kern w:val="0"/>
                <w:sz w:val="18"/>
                <w:szCs w:val="18"/>
                <w:highlight w:val="none"/>
                <w:lang w:eastAsia="zh-CN"/>
              </w:rPr>
              <w:t>路先生</w:t>
            </w:r>
            <w:r>
              <w:rPr>
                <w:rFonts w:hint="eastAsia" w:ascii="宋体" w:hAnsi="宋体" w:eastAsia="宋体" w:cs="宋体"/>
                <w:color w:val="auto"/>
                <w:kern w:val="0"/>
                <w:sz w:val="18"/>
                <w:szCs w:val="18"/>
                <w:highlight w:val="none"/>
              </w:rPr>
              <w:t>，联系电话：</w:t>
            </w:r>
            <w:r>
              <w:rPr>
                <w:rFonts w:hint="eastAsia" w:ascii="宋体" w:hAnsi="宋体" w:eastAsia="宋体" w:cs="宋体"/>
                <w:color w:val="auto"/>
                <w:kern w:val="0"/>
                <w:sz w:val="18"/>
                <w:szCs w:val="18"/>
                <w:highlight w:val="none"/>
                <w:lang w:eastAsia="zh-CN"/>
              </w:rPr>
              <w:t>057788568936</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color w:val="auto"/>
                <w:kern w:val="0"/>
                <w:sz w:val="18"/>
                <w:szCs w:val="18"/>
              </w:rPr>
            </w:pPr>
            <w:r>
              <w:rPr>
                <w:rFonts w:hint="eastAsia" w:ascii="宋体" w:hAnsi="宋体" w:eastAsia="宋体" w:cs="宋体"/>
                <w:color w:val="auto"/>
                <w:kern w:val="0"/>
                <w:sz w:val="18"/>
                <w:szCs w:val="18"/>
              </w:rPr>
              <w:t>采购代理机构</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代理机构名称：浙江国际招投标有限公司</w:t>
            </w:r>
          </w:p>
          <w:p>
            <w:pPr>
              <w:spacing w:line="240" w:lineRule="exac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代理机构地址：温州市黎明西路342号人保财险鹿城支公司办公大楼401室</w:t>
            </w:r>
          </w:p>
          <w:p>
            <w:pPr>
              <w:spacing w:line="240" w:lineRule="exac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联系人：冯先生</w:t>
            </w:r>
          </w:p>
          <w:p>
            <w:pPr>
              <w:spacing w:line="240" w:lineRule="exac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联系方式：13857723185 邮箱：1826066763@qq.com</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color w:val="auto"/>
                <w:kern w:val="0"/>
                <w:sz w:val="18"/>
                <w:szCs w:val="18"/>
              </w:rPr>
            </w:pPr>
            <w:r>
              <w:rPr>
                <w:rFonts w:hint="eastAsia" w:ascii="宋体" w:hAnsi="宋体" w:eastAsia="宋体" w:cs="宋体"/>
                <w:color w:val="auto"/>
                <w:kern w:val="0"/>
                <w:sz w:val="18"/>
                <w:szCs w:val="18"/>
              </w:rPr>
              <w:t>采购内容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拟申请注册发行公司债，发行规模不超过</w:t>
            </w:r>
            <w:r>
              <w:rPr>
                <w:rFonts w:hint="eastAsia" w:ascii="宋体" w:hAnsi="宋体" w:eastAsia="宋体" w:cs="宋体"/>
                <w:color w:val="auto"/>
                <w:kern w:val="0"/>
                <w:sz w:val="18"/>
                <w:szCs w:val="18"/>
                <w:highlight w:val="none"/>
                <w:lang w:eastAsia="zh-CN"/>
              </w:rPr>
              <w:t>80亿元</w:t>
            </w:r>
            <w:r>
              <w:rPr>
                <w:rFonts w:hint="eastAsia" w:ascii="宋体" w:hAnsi="宋体" w:eastAsia="宋体" w:cs="宋体"/>
                <w:color w:val="auto"/>
                <w:kern w:val="0"/>
                <w:sz w:val="18"/>
                <w:szCs w:val="18"/>
                <w:highlight w:val="none"/>
              </w:rPr>
              <w:t>，发行期限不超过</w:t>
            </w:r>
            <w:r>
              <w:rPr>
                <w:rFonts w:hint="eastAsia" w:ascii="宋体" w:hAnsi="宋体" w:eastAsia="宋体" w:cs="宋体"/>
                <w:color w:val="auto"/>
                <w:kern w:val="0"/>
                <w:sz w:val="18"/>
                <w:szCs w:val="18"/>
                <w:highlight w:val="none"/>
                <w:lang w:eastAsia="zh-CN"/>
              </w:rPr>
              <w:t>5+N年</w:t>
            </w:r>
            <w:r>
              <w:rPr>
                <w:rFonts w:hint="eastAsia" w:ascii="宋体" w:hAnsi="宋体" w:eastAsia="宋体" w:cs="宋体"/>
                <w:color w:val="auto"/>
                <w:kern w:val="0"/>
                <w:sz w:val="18"/>
                <w:szCs w:val="18"/>
                <w:highlight w:val="none"/>
              </w:rPr>
              <w:t>，本项目</w:t>
            </w:r>
            <w:r>
              <w:rPr>
                <w:rFonts w:hint="eastAsia" w:ascii="宋体" w:hAnsi="宋体" w:eastAsia="宋体" w:cs="宋体"/>
                <w:color w:val="auto"/>
                <w:kern w:val="0"/>
                <w:sz w:val="18"/>
                <w:szCs w:val="18"/>
                <w:highlight w:val="none"/>
                <w:lang w:val="en-US" w:eastAsia="zh-CN"/>
              </w:rPr>
              <w:t>选取5名</w:t>
            </w:r>
            <w:r>
              <w:rPr>
                <w:rFonts w:hint="eastAsia" w:ascii="宋体" w:hAnsi="宋体" w:eastAsia="宋体" w:cs="宋体"/>
                <w:color w:val="auto"/>
                <w:kern w:val="0"/>
                <w:sz w:val="18"/>
                <w:szCs w:val="18"/>
                <w:highlight w:val="none"/>
              </w:rPr>
              <w:t>中标</w:t>
            </w:r>
            <w:r>
              <w:rPr>
                <w:rFonts w:hint="eastAsia" w:ascii="宋体" w:hAnsi="宋体" w:eastAsia="宋体" w:cs="宋体"/>
                <w:color w:val="auto"/>
                <w:kern w:val="0"/>
                <w:sz w:val="18"/>
                <w:szCs w:val="18"/>
                <w:highlight w:val="none"/>
                <w:lang w:val="en-US" w:eastAsia="zh-CN"/>
              </w:rPr>
              <w:t>人</w:t>
            </w:r>
            <w:r>
              <w:rPr>
                <w:rFonts w:hint="eastAsia" w:ascii="宋体" w:hAnsi="宋体" w:eastAsia="宋体" w:cs="宋体"/>
                <w:color w:val="auto"/>
                <w:kern w:val="0"/>
                <w:sz w:val="18"/>
                <w:szCs w:val="18"/>
                <w:highlight w:val="none"/>
              </w:rPr>
              <w:t>。具体内容详见采购文件第四部分。</w:t>
            </w:r>
          </w:p>
        </w:tc>
      </w:tr>
      <w:tr>
        <w:tblPrEx>
          <w:tblCellMar>
            <w:top w:w="0" w:type="dxa"/>
            <w:left w:w="108" w:type="dxa"/>
            <w:bottom w:w="0" w:type="dxa"/>
            <w:right w:w="108" w:type="dxa"/>
          </w:tblCellMar>
        </w:tblPrEx>
        <w:trPr>
          <w:trHeight w:val="588"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hint="eastAsia" w:ascii="宋体" w:hAnsi="宋体" w:eastAsia="宋体" w:cs="宋体"/>
                <w:color w:val="auto"/>
                <w:kern w:val="0"/>
                <w:sz w:val="18"/>
                <w:szCs w:val="18"/>
              </w:rPr>
            </w:pPr>
            <w:r>
              <w:rPr>
                <w:rFonts w:hint="eastAsia" w:ascii="宋体" w:hAnsi="宋体" w:eastAsia="宋体" w:cs="宋体"/>
                <w:color w:val="auto"/>
                <w:kern w:val="0"/>
                <w:sz w:val="18"/>
                <w:szCs w:val="18"/>
              </w:rPr>
              <w:t>采购预算</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rPr>
              <w:t>项目采购预算为人民币</w:t>
            </w:r>
            <w:r>
              <w:rPr>
                <w:rFonts w:hint="eastAsia" w:ascii="宋体" w:hAnsi="宋体" w:eastAsia="宋体" w:cs="宋体"/>
                <w:b/>
                <w:color w:val="auto"/>
                <w:kern w:val="0"/>
                <w:sz w:val="18"/>
                <w:szCs w:val="18"/>
                <w:highlight w:val="none"/>
                <w:lang w:val="en-US" w:eastAsia="zh-CN"/>
              </w:rPr>
              <w:t>800万元/年</w:t>
            </w:r>
          </w:p>
        </w:tc>
      </w:tr>
      <w:tr>
        <w:tblPrEx>
          <w:tblCellMar>
            <w:top w:w="0" w:type="dxa"/>
            <w:left w:w="108" w:type="dxa"/>
            <w:bottom w:w="0" w:type="dxa"/>
            <w:right w:w="108" w:type="dxa"/>
          </w:tblCellMar>
        </w:tblPrEx>
        <w:trPr>
          <w:trHeight w:val="588"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hint="eastAsia" w:ascii="宋体" w:hAnsi="宋体" w:eastAsia="宋体" w:cs="宋体"/>
                <w:color w:val="auto"/>
                <w:kern w:val="0"/>
                <w:sz w:val="18"/>
                <w:szCs w:val="18"/>
                <w:u w:val="single"/>
              </w:rPr>
            </w:pPr>
            <w:r>
              <w:rPr>
                <w:rFonts w:hint="eastAsia" w:ascii="宋体" w:hAnsi="宋体" w:eastAsia="宋体" w:cs="宋体"/>
                <w:b/>
                <w:bCs/>
                <w:color w:val="auto"/>
                <w:kern w:val="0"/>
                <w:sz w:val="18"/>
                <w:szCs w:val="18"/>
                <w:u w:val="single"/>
              </w:rPr>
              <w:t>▲年承销费率最高限价</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b/>
                <w:color w:val="auto"/>
                <w:kern w:val="0"/>
                <w:sz w:val="18"/>
                <w:szCs w:val="18"/>
                <w:u w:val="single"/>
                <w:lang w:val="en-US" w:eastAsia="zh-CN"/>
              </w:rPr>
            </w:pPr>
            <w:r>
              <w:rPr>
                <w:rFonts w:hint="eastAsia" w:ascii="宋体" w:hAnsi="宋体" w:eastAsia="宋体" w:cs="宋体"/>
                <w:b/>
                <w:color w:val="auto"/>
                <w:kern w:val="0"/>
                <w:sz w:val="18"/>
                <w:szCs w:val="18"/>
                <w:u w:val="single"/>
              </w:rPr>
              <w:t>0.1%（即10BP）</w:t>
            </w:r>
            <w:r>
              <w:rPr>
                <w:rFonts w:hint="eastAsia" w:ascii="宋体" w:hAnsi="宋体" w:eastAsia="宋体" w:cs="宋体"/>
                <w:b/>
                <w:color w:val="auto"/>
                <w:kern w:val="0"/>
                <w:sz w:val="18"/>
                <w:szCs w:val="18"/>
                <w:u w:val="single"/>
                <w:lang w:eastAsia="zh-CN"/>
              </w:rPr>
              <w:t>，投标年承销费率报价超过</w:t>
            </w:r>
            <w:r>
              <w:rPr>
                <w:rFonts w:hint="eastAsia" w:ascii="宋体" w:hAnsi="宋体" w:eastAsia="宋体" w:cs="宋体"/>
                <w:b/>
                <w:color w:val="auto"/>
                <w:kern w:val="0"/>
                <w:sz w:val="18"/>
                <w:szCs w:val="18"/>
                <w:u w:val="single"/>
              </w:rPr>
              <w:t>0.1%（即10BP）</w:t>
            </w:r>
            <w:r>
              <w:rPr>
                <w:rFonts w:hint="eastAsia" w:ascii="宋体" w:hAnsi="宋体" w:eastAsia="宋体" w:cs="宋体"/>
                <w:b/>
                <w:color w:val="auto"/>
                <w:kern w:val="0"/>
                <w:sz w:val="18"/>
                <w:szCs w:val="18"/>
                <w:u w:val="single"/>
                <w:lang w:eastAsia="zh-CN"/>
              </w:rPr>
              <w:t>的，</w:t>
            </w:r>
            <w:r>
              <w:rPr>
                <w:rFonts w:hint="eastAsia" w:ascii="宋体" w:hAnsi="宋体" w:eastAsia="宋体" w:cs="宋体"/>
                <w:b/>
                <w:color w:val="auto"/>
                <w:kern w:val="0"/>
                <w:sz w:val="18"/>
                <w:szCs w:val="18"/>
                <w:u w:val="single"/>
                <w:lang w:val="en-US" w:eastAsia="zh-CN"/>
              </w:rPr>
              <w:t>作无效标处理。</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color w:val="auto"/>
                <w:kern w:val="0"/>
                <w:sz w:val="18"/>
                <w:szCs w:val="18"/>
              </w:rPr>
            </w:pPr>
            <w:r>
              <w:rPr>
                <w:rFonts w:hint="eastAsia" w:ascii="宋体" w:hAnsi="宋体" w:eastAsia="宋体" w:cs="宋体"/>
                <w:color w:val="auto"/>
                <w:kern w:val="0"/>
                <w:sz w:val="18"/>
                <w:szCs w:val="18"/>
                <w:lang w:eastAsia="zh-CN"/>
              </w:rPr>
              <w:t>投标人</w:t>
            </w:r>
            <w:r>
              <w:rPr>
                <w:rFonts w:hint="eastAsia" w:ascii="宋体" w:hAnsi="宋体" w:eastAsia="宋体" w:cs="宋体"/>
                <w:color w:val="auto"/>
                <w:kern w:val="0"/>
                <w:sz w:val="18"/>
                <w:szCs w:val="18"/>
              </w:rPr>
              <w:t>资格要求</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color w:val="auto"/>
                <w:kern w:val="0"/>
                <w:sz w:val="18"/>
                <w:szCs w:val="18"/>
              </w:rPr>
            </w:pPr>
            <w:r>
              <w:rPr>
                <w:rFonts w:hint="eastAsia" w:ascii="宋体" w:hAnsi="宋体" w:eastAsia="宋体" w:cs="宋体"/>
                <w:b/>
                <w:bCs/>
                <w:color w:val="auto"/>
                <w:kern w:val="0"/>
                <w:sz w:val="18"/>
                <w:szCs w:val="18"/>
              </w:rPr>
              <w:t>见采购公告中的要求</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lang w:val="en-US" w:eastAsia="zh-CN"/>
              </w:rPr>
            </w:pPr>
            <w:r>
              <w:rPr>
                <w:rFonts w:hint="eastAsia" w:ascii="宋体" w:hAnsi="宋体" w:eastAsia="宋体" w:cs="宋体"/>
                <w:kern w:val="0"/>
                <w:sz w:val="18"/>
                <w:szCs w:val="18"/>
              </w:rPr>
              <w:t>相关公告指定发布媒介</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lang w:val="en-US" w:eastAsia="zh-CN"/>
              </w:rPr>
            </w:pPr>
            <w:r>
              <w:rPr>
                <w:rFonts w:hint="eastAsia" w:ascii="宋体" w:hAnsi="宋体" w:eastAsia="宋体" w:cs="宋体"/>
                <w:kern w:val="0"/>
                <w:sz w:val="18"/>
                <w:szCs w:val="18"/>
              </w:rPr>
              <w:t>浙江政府采购网</w:t>
            </w:r>
            <w:r>
              <w:rPr>
                <w:rFonts w:hint="eastAsia" w:ascii="宋体" w:hAnsi="宋体" w:eastAsia="宋体" w:cs="宋体"/>
                <w:kern w:val="0"/>
                <w:sz w:val="18"/>
                <w:szCs w:val="18"/>
                <w:lang w:eastAsia="zh-CN"/>
              </w:rPr>
              <w:t>、</w:t>
            </w:r>
            <w:r>
              <w:rPr>
                <w:rFonts w:hint="eastAsia" w:ascii="宋体" w:hAnsi="宋体" w:eastAsia="宋体" w:cs="宋体"/>
                <w:kern w:val="0"/>
                <w:sz w:val="18"/>
                <w:szCs w:val="18"/>
              </w:rPr>
              <w:t>温州国企采购平台及</w:t>
            </w:r>
            <w:r>
              <w:rPr>
                <w:rFonts w:hint="eastAsia" w:ascii="宋体" w:hAnsi="宋体" w:eastAsia="宋体" w:cs="宋体"/>
                <w:kern w:val="0"/>
                <w:sz w:val="18"/>
                <w:szCs w:val="18"/>
                <w:lang w:val="en-US" w:eastAsia="zh-CN"/>
              </w:rPr>
              <w:t>温州市城发集团官网</w:t>
            </w:r>
            <w:r>
              <w:rPr>
                <w:rFonts w:hint="eastAsia" w:ascii="宋体" w:hAnsi="宋体" w:eastAsia="宋体" w:cs="宋体"/>
                <w:kern w:val="0"/>
                <w:sz w:val="18"/>
                <w:szCs w:val="18"/>
              </w:rPr>
              <w:t>。</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是否接受联合体投标</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lang w:val="en-US" w:eastAsia="zh-CN"/>
              </w:rPr>
            </w:pPr>
            <w:r>
              <w:rPr>
                <w:rFonts w:hint="eastAsia" w:ascii="宋体" w:hAnsi="宋体" w:eastAsia="宋体" w:cs="宋体"/>
                <w:kern w:val="0"/>
                <w:sz w:val="18"/>
                <w:szCs w:val="18"/>
              </w:rPr>
              <w:t>接受</w:t>
            </w:r>
            <w:r>
              <w:rPr>
                <w:rFonts w:hint="eastAsia" w:ascii="宋体" w:hAnsi="宋体" w:eastAsia="宋体" w:cs="宋体"/>
                <w:kern w:val="0"/>
                <w:sz w:val="18"/>
                <w:szCs w:val="18"/>
                <w:lang w:eastAsia="zh-CN"/>
              </w:rPr>
              <w:t>，</w:t>
            </w:r>
            <w:r>
              <w:rPr>
                <w:rFonts w:hint="eastAsia" w:ascii="宋体" w:hAnsi="宋体" w:eastAsia="宋体" w:cs="宋体"/>
                <w:kern w:val="0"/>
                <w:sz w:val="18"/>
                <w:szCs w:val="18"/>
                <w:lang w:val="en-US" w:eastAsia="zh-CN"/>
              </w:rPr>
              <w:t>详见采购公告中的要求</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踏勘现场</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不组织</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投标预备会</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不召开</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lang w:eastAsia="zh-CN"/>
              </w:rPr>
              <w:t>投标人</w:t>
            </w:r>
            <w:r>
              <w:rPr>
                <w:rFonts w:hint="eastAsia" w:ascii="宋体" w:hAnsi="宋体" w:eastAsia="宋体" w:cs="宋体"/>
                <w:kern w:val="0"/>
                <w:sz w:val="18"/>
                <w:szCs w:val="18"/>
              </w:rPr>
              <w:t>对采购文件提出疑问</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询疑截止时间：</w:t>
            </w:r>
            <w:r>
              <w:rPr>
                <w:rFonts w:hint="eastAsia" w:ascii="宋体" w:hAnsi="宋体" w:eastAsia="宋体" w:cs="宋体"/>
                <w:color w:val="0000FF"/>
                <w:kern w:val="0"/>
                <w:sz w:val="18"/>
                <w:szCs w:val="18"/>
                <w:lang w:eastAsia="zh-CN"/>
              </w:rPr>
              <w:t>2023年</w:t>
            </w:r>
            <w:r>
              <w:rPr>
                <w:rFonts w:hint="eastAsia" w:ascii="宋体" w:hAnsi="宋体" w:eastAsia="宋体" w:cs="宋体"/>
                <w:color w:val="0000FF"/>
                <w:kern w:val="0"/>
                <w:sz w:val="18"/>
                <w:szCs w:val="18"/>
                <w:lang w:val="en-US" w:eastAsia="zh-CN"/>
              </w:rPr>
              <w:t>8</w:t>
            </w:r>
            <w:r>
              <w:rPr>
                <w:rFonts w:hint="eastAsia" w:ascii="宋体" w:hAnsi="宋体" w:eastAsia="宋体" w:cs="宋体"/>
                <w:color w:val="0000FF"/>
                <w:kern w:val="0"/>
                <w:sz w:val="18"/>
                <w:szCs w:val="18"/>
                <w:lang w:eastAsia="zh-CN"/>
              </w:rPr>
              <w:t>月</w:t>
            </w:r>
            <w:r>
              <w:rPr>
                <w:rFonts w:hint="eastAsia" w:ascii="宋体" w:hAnsi="宋体" w:eastAsia="宋体" w:cs="宋体"/>
                <w:color w:val="0000FF"/>
                <w:kern w:val="0"/>
                <w:sz w:val="18"/>
                <w:szCs w:val="18"/>
                <w:lang w:val="en-US" w:eastAsia="zh-CN"/>
              </w:rPr>
              <w:t>4</w:t>
            </w:r>
            <w:r>
              <w:rPr>
                <w:rFonts w:hint="eastAsia" w:ascii="宋体" w:hAnsi="宋体" w:eastAsia="宋体" w:cs="宋体"/>
                <w:color w:val="0000FF"/>
                <w:kern w:val="0"/>
                <w:sz w:val="18"/>
                <w:szCs w:val="18"/>
              </w:rPr>
              <w:t>日</w:t>
            </w:r>
            <w:r>
              <w:rPr>
                <w:rFonts w:hint="eastAsia" w:ascii="宋体" w:hAnsi="宋体" w:eastAsia="宋体" w:cs="宋体"/>
                <w:color w:val="0000FF"/>
                <w:kern w:val="0"/>
                <w:sz w:val="18"/>
                <w:szCs w:val="18"/>
                <w:lang w:val="en-US" w:eastAsia="zh-CN"/>
              </w:rPr>
              <w:t>下</w:t>
            </w:r>
            <w:r>
              <w:rPr>
                <w:rFonts w:hint="eastAsia" w:ascii="宋体" w:hAnsi="宋体" w:eastAsia="宋体" w:cs="宋体"/>
                <w:color w:val="0000FF"/>
                <w:kern w:val="0"/>
                <w:sz w:val="18"/>
                <w:szCs w:val="18"/>
              </w:rPr>
              <w:t>午1</w:t>
            </w:r>
            <w:r>
              <w:rPr>
                <w:rFonts w:hint="eastAsia" w:ascii="宋体" w:hAnsi="宋体" w:eastAsia="宋体" w:cs="宋体"/>
                <w:color w:val="0000FF"/>
                <w:kern w:val="0"/>
                <w:sz w:val="18"/>
                <w:szCs w:val="18"/>
                <w:lang w:val="en-US" w:eastAsia="zh-CN"/>
              </w:rPr>
              <w:t>7</w:t>
            </w:r>
            <w:r>
              <w:rPr>
                <w:rFonts w:hint="eastAsia" w:ascii="宋体" w:hAnsi="宋体" w:eastAsia="宋体" w:cs="宋体"/>
                <w:color w:val="0000FF"/>
                <w:kern w:val="0"/>
                <w:sz w:val="18"/>
                <w:szCs w:val="18"/>
              </w:rPr>
              <w:t>时00分前</w:t>
            </w:r>
          </w:p>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询疑文件提交：</w:t>
            </w:r>
            <w:r>
              <w:rPr>
                <w:rFonts w:hint="eastAsia" w:ascii="宋体" w:hAnsi="宋体" w:eastAsia="宋体" w:cs="宋体"/>
              </w:rPr>
              <w:fldChar w:fldCharType="begin"/>
            </w:r>
            <w:r>
              <w:rPr>
                <w:rFonts w:hint="eastAsia" w:ascii="宋体" w:hAnsi="宋体" w:eastAsia="宋体" w:cs="宋体"/>
              </w:rPr>
              <w:instrText xml:space="preserve"> HYPERLINK "mailto:质疑文件加盖公章后以照片或扫描件发送至邮箱517411407@qq.com" </w:instrText>
            </w:r>
            <w:r>
              <w:rPr>
                <w:rFonts w:hint="eastAsia" w:ascii="宋体" w:hAnsi="宋体" w:eastAsia="宋体" w:cs="宋体"/>
              </w:rPr>
              <w:fldChar w:fldCharType="separate"/>
            </w:r>
            <w:r>
              <w:rPr>
                <w:rStyle w:val="32"/>
                <w:rFonts w:hint="eastAsia" w:ascii="宋体" w:hAnsi="宋体" w:eastAsia="宋体" w:cs="宋体"/>
                <w:color w:val="auto"/>
                <w:kern w:val="0"/>
                <w:sz w:val="18"/>
                <w:szCs w:val="18"/>
              </w:rPr>
              <w:t>澄清文件加盖公章后以扫描件发送至邮箱1826066763@qq.com</w:t>
            </w:r>
            <w:r>
              <w:rPr>
                <w:rStyle w:val="32"/>
                <w:rFonts w:hint="eastAsia" w:ascii="宋体" w:hAnsi="宋体" w:eastAsia="宋体" w:cs="宋体"/>
                <w:color w:val="auto"/>
                <w:kern w:val="0"/>
                <w:sz w:val="18"/>
                <w:szCs w:val="18"/>
              </w:rPr>
              <w:fldChar w:fldCharType="end"/>
            </w:r>
            <w:r>
              <w:rPr>
                <w:rFonts w:hint="eastAsia" w:ascii="宋体" w:hAnsi="宋体" w:eastAsia="宋体" w:cs="宋体"/>
                <w:kern w:val="0"/>
                <w:sz w:val="18"/>
                <w:szCs w:val="18"/>
              </w:rPr>
              <w:t>，并将原件同时寄出。</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是否允许递交备选投标方案</w:t>
            </w:r>
          </w:p>
        </w:tc>
        <w:tc>
          <w:tcPr>
            <w:tcW w:w="65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exact"/>
              <w:textAlignment w:val="baseline"/>
              <w:rPr>
                <w:rFonts w:hint="eastAsia" w:ascii="宋体" w:hAnsi="宋体" w:eastAsia="宋体" w:cs="宋体"/>
                <w:sz w:val="18"/>
                <w:szCs w:val="18"/>
              </w:rPr>
            </w:pPr>
            <w:r>
              <w:rPr>
                <w:rFonts w:hint="eastAsia" w:ascii="宋体" w:hAnsi="宋体" w:eastAsia="宋体" w:cs="宋体"/>
                <w:kern w:val="0"/>
                <w:sz w:val="18"/>
                <w:szCs w:val="18"/>
              </w:rPr>
              <w:t>不允许</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是否退还投标文件</w:t>
            </w:r>
          </w:p>
        </w:tc>
        <w:tc>
          <w:tcPr>
            <w:tcW w:w="6528" w:type="dxa"/>
            <w:tcBorders>
              <w:top w:val="single" w:color="auto" w:sz="4" w:space="0"/>
              <w:left w:val="single" w:color="auto" w:sz="4" w:space="0"/>
              <w:bottom w:val="single" w:color="auto" w:sz="4" w:space="0"/>
              <w:right w:val="single" w:color="auto" w:sz="4" w:space="0"/>
            </w:tcBorders>
            <w:vAlign w:val="center"/>
          </w:tcPr>
          <w:p>
            <w:pPr>
              <w:widowControl/>
              <w:adjustRightInd w:val="0"/>
              <w:spacing w:line="240" w:lineRule="exact"/>
              <w:jc w:val="left"/>
              <w:textAlignment w:val="baseline"/>
              <w:rPr>
                <w:rFonts w:hint="eastAsia" w:ascii="宋体" w:hAnsi="宋体" w:eastAsia="宋体" w:cs="宋体"/>
                <w:kern w:val="0"/>
                <w:sz w:val="18"/>
                <w:szCs w:val="18"/>
              </w:rPr>
            </w:pPr>
            <w:r>
              <w:rPr>
                <w:rFonts w:hint="eastAsia" w:ascii="宋体" w:hAnsi="宋体" w:eastAsia="宋体" w:cs="宋体"/>
                <w:kern w:val="0"/>
                <w:sz w:val="18"/>
                <w:szCs w:val="18"/>
              </w:rPr>
              <w:t>否，证照、证件和证明文件的原件除外</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偏离</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偏差允许幅度及其处理方法：允许细微偏差，不允许重大偏差。由评标委员会判断，细微偏差要求</w:t>
            </w:r>
            <w:r>
              <w:rPr>
                <w:rFonts w:hint="eastAsia" w:ascii="宋体" w:hAnsi="宋体" w:eastAsia="宋体" w:cs="宋体"/>
                <w:kern w:val="0"/>
                <w:sz w:val="18"/>
                <w:szCs w:val="18"/>
                <w:lang w:eastAsia="zh-CN"/>
              </w:rPr>
              <w:t>投标人</w:t>
            </w:r>
            <w:r>
              <w:rPr>
                <w:rFonts w:hint="eastAsia" w:ascii="宋体" w:hAnsi="宋体" w:eastAsia="宋体" w:cs="宋体"/>
                <w:kern w:val="0"/>
                <w:sz w:val="18"/>
                <w:szCs w:val="18"/>
              </w:rPr>
              <w:t>在评标结束前予以澄清、说明或补正，不接受要求进行的，评标委员会有权做无效标处理，详见第一部分</w:t>
            </w:r>
            <w:r>
              <w:rPr>
                <w:rFonts w:hint="eastAsia" w:ascii="宋体" w:hAnsi="宋体" w:eastAsia="宋体" w:cs="宋体"/>
                <w:kern w:val="0"/>
                <w:sz w:val="18"/>
                <w:szCs w:val="18"/>
                <w:lang w:eastAsia="zh-CN"/>
              </w:rPr>
              <w:t>投标人</w:t>
            </w:r>
            <w:r>
              <w:rPr>
                <w:rFonts w:hint="eastAsia" w:ascii="宋体" w:hAnsi="宋体" w:eastAsia="宋体" w:cs="宋体"/>
                <w:kern w:val="0"/>
                <w:sz w:val="18"/>
                <w:szCs w:val="18"/>
              </w:rPr>
              <w:t>须知条款“23.</w:t>
            </w:r>
            <w:r>
              <w:rPr>
                <w:rFonts w:hint="eastAsia" w:ascii="宋体" w:hAnsi="宋体" w:eastAsia="宋体" w:cs="宋体"/>
                <w:sz w:val="18"/>
                <w:szCs w:val="18"/>
              </w:rPr>
              <w:t>投标文件的澄清</w:t>
            </w:r>
            <w:r>
              <w:rPr>
                <w:rFonts w:hint="eastAsia" w:ascii="宋体" w:hAnsi="宋体" w:eastAsia="宋体" w:cs="宋体"/>
                <w:kern w:val="0"/>
                <w:sz w:val="18"/>
                <w:szCs w:val="18"/>
              </w:rPr>
              <w:t>”</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投标有效期</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投标文件自投标文件递交截止时间起生效，有效期90天。</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投标保证金</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b/>
                <w:kern w:val="0"/>
                <w:sz w:val="18"/>
                <w:szCs w:val="18"/>
              </w:rPr>
            </w:pPr>
            <w:r>
              <w:rPr>
                <w:rFonts w:hint="eastAsia" w:ascii="宋体" w:hAnsi="宋体" w:eastAsia="宋体" w:cs="宋体"/>
                <w:kern w:val="0"/>
                <w:sz w:val="18"/>
                <w:szCs w:val="18"/>
              </w:rPr>
              <w:t>见采购公告内容</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b/>
                <w:sz w:val="18"/>
                <w:szCs w:val="18"/>
              </w:rPr>
            </w:pPr>
            <w:r>
              <w:rPr>
                <w:rFonts w:hint="eastAsia" w:ascii="宋体" w:hAnsi="宋体" w:eastAsia="宋体" w:cs="宋体"/>
                <w:b/>
                <w:sz w:val="18"/>
                <w:szCs w:val="18"/>
              </w:rPr>
              <w:t>投标文件份数</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sz w:val="18"/>
                <w:szCs w:val="18"/>
              </w:rPr>
            </w:pPr>
            <w:r>
              <w:rPr>
                <w:rFonts w:hint="eastAsia" w:ascii="宋体" w:hAnsi="宋体" w:eastAsia="宋体" w:cs="宋体"/>
                <w:sz w:val="18"/>
                <w:szCs w:val="18"/>
              </w:rPr>
              <w:t>提供技术资信标一式</w:t>
            </w:r>
            <w:r>
              <w:rPr>
                <w:rFonts w:hint="eastAsia" w:ascii="宋体" w:hAnsi="宋体" w:eastAsia="宋体" w:cs="宋体"/>
                <w:sz w:val="18"/>
                <w:szCs w:val="18"/>
                <w:lang w:val="en-US" w:eastAsia="zh-CN"/>
              </w:rPr>
              <w:t>七</w:t>
            </w:r>
            <w:r>
              <w:rPr>
                <w:rFonts w:hint="eastAsia" w:ascii="宋体" w:hAnsi="宋体" w:eastAsia="宋体" w:cs="宋体"/>
                <w:sz w:val="18"/>
                <w:szCs w:val="18"/>
              </w:rPr>
              <w:t>份，正本一份，副本</w:t>
            </w:r>
            <w:r>
              <w:rPr>
                <w:rFonts w:hint="eastAsia" w:ascii="宋体" w:hAnsi="宋体" w:eastAsia="宋体" w:cs="宋体"/>
                <w:sz w:val="18"/>
                <w:szCs w:val="18"/>
                <w:lang w:val="en-US" w:eastAsia="zh-CN"/>
              </w:rPr>
              <w:t>六</w:t>
            </w:r>
            <w:r>
              <w:rPr>
                <w:rFonts w:hint="eastAsia" w:ascii="宋体" w:hAnsi="宋体" w:eastAsia="宋体" w:cs="宋体"/>
                <w:sz w:val="18"/>
                <w:szCs w:val="18"/>
              </w:rPr>
              <w:t>份；</w:t>
            </w:r>
          </w:p>
          <w:p>
            <w:pPr>
              <w:spacing w:line="240" w:lineRule="exact"/>
              <w:rPr>
                <w:rFonts w:hint="eastAsia" w:ascii="宋体" w:hAnsi="宋体" w:eastAsia="宋体" w:cs="宋体"/>
                <w:b/>
                <w:sz w:val="18"/>
                <w:szCs w:val="18"/>
              </w:rPr>
            </w:pPr>
            <w:r>
              <w:rPr>
                <w:rFonts w:hint="eastAsia" w:ascii="宋体" w:hAnsi="宋体" w:eastAsia="宋体" w:cs="宋体"/>
                <w:sz w:val="18"/>
                <w:szCs w:val="18"/>
              </w:rPr>
              <w:t>提供商务（报价）标一式</w:t>
            </w:r>
            <w:r>
              <w:rPr>
                <w:rFonts w:hint="eastAsia" w:ascii="宋体" w:hAnsi="宋体" w:eastAsia="宋体" w:cs="宋体"/>
                <w:sz w:val="18"/>
                <w:szCs w:val="18"/>
                <w:lang w:val="en-US" w:eastAsia="zh-CN"/>
              </w:rPr>
              <w:t>七</w:t>
            </w:r>
            <w:r>
              <w:rPr>
                <w:rFonts w:hint="eastAsia" w:ascii="宋体" w:hAnsi="宋体" w:eastAsia="宋体" w:cs="宋体"/>
                <w:sz w:val="18"/>
                <w:szCs w:val="18"/>
              </w:rPr>
              <w:t>份，正本一份，副本</w:t>
            </w:r>
            <w:r>
              <w:rPr>
                <w:rFonts w:hint="eastAsia" w:ascii="宋体" w:hAnsi="宋体" w:eastAsia="宋体" w:cs="宋体"/>
                <w:sz w:val="18"/>
                <w:szCs w:val="18"/>
                <w:lang w:val="en-US" w:eastAsia="zh-CN"/>
              </w:rPr>
              <w:t>六</w:t>
            </w:r>
            <w:r>
              <w:rPr>
                <w:rFonts w:hint="eastAsia" w:ascii="宋体" w:hAnsi="宋体" w:eastAsia="宋体" w:cs="宋体"/>
                <w:sz w:val="18"/>
                <w:szCs w:val="18"/>
              </w:rPr>
              <w:t>份；</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投标文件递交截止时间及地点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投标文件递交截止时间：</w:t>
            </w:r>
            <w:r>
              <w:rPr>
                <w:rFonts w:hint="eastAsia" w:ascii="宋体" w:hAnsi="宋体" w:eastAsia="宋体" w:cs="宋体"/>
                <w:b/>
                <w:bCs/>
                <w:color w:val="0000FF"/>
                <w:kern w:val="0"/>
                <w:sz w:val="18"/>
                <w:szCs w:val="18"/>
                <w:lang w:eastAsia="zh-CN"/>
              </w:rPr>
              <w:t>2023年</w:t>
            </w:r>
            <w:r>
              <w:rPr>
                <w:rFonts w:hint="eastAsia" w:ascii="宋体" w:hAnsi="宋体" w:eastAsia="宋体" w:cs="宋体"/>
                <w:b/>
                <w:bCs/>
                <w:color w:val="0000FF"/>
                <w:kern w:val="0"/>
                <w:sz w:val="18"/>
                <w:szCs w:val="18"/>
                <w:lang w:val="en-US" w:eastAsia="zh-CN"/>
              </w:rPr>
              <w:t>8</w:t>
            </w:r>
            <w:r>
              <w:rPr>
                <w:rFonts w:hint="eastAsia" w:ascii="宋体" w:hAnsi="宋体" w:eastAsia="宋体" w:cs="宋体"/>
                <w:b/>
                <w:bCs/>
                <w:color w:val="0000FF"/>
                <w:kern w:val="0"/>
                <w:sz w:val="18"/>
                <w:szCs w:val="18"/>
                <w:lang w:eastAsia="zh-CN"/>
              </w:rPr>
              <w:t>月</w:t>
            </w:r>
            <w:r>
              <w:rPr>
                <w:rFonts w:hint="eastAsia" w:ascii="宋体" w:hAnsi="宋体" w:eastAsia="宋体" w:cs="宋体"/>
                <w:b/>
                <w:bCs/>
                <w:color w:val="0000FF"/>
                <w:kern w:val="0"/>
                <w:sz w:val="18"/>
                <w:szCs w:val="18"/>
                <w:lang w:val="en-US" w:eastAsia="zh-CN"/>
              </w:rPr>
              <w:t>31</w:t>
            </w:r>
            <w:r>
              <w:rPr>
                <w:rFonts w:hint="eastAsia" w:ascii="宋体" w:hAnsi="宋体" w:eastAsia="宋体" w:cs="宋体"/>
                <w:b/>
                <w:bCs/>
                <w:color w:val="0000FF"/>
                <w:kern w:val="0"/>
                <w:sz w:val="18"/>
                <w:szCs w:val="18"/>
              </w:rPr>
              <w:t>日</w:t>
            </w:r>
            <w:r>
              <w:rPr>
                <w:rFonts w:hint="eastAsia" w:ascii="宋体" w:hAnsi="宋体" w:eastAsia="宋体" w:cs="宋体"/>
                <w:b/>
                <w:bCs/>
                <w:color w:val="0000FF"/>
                <w:kern w:val="0"/>
                <w:sz w:val="18"/>
                <w:szCs w:val="18"/>
                <w:lang w:val="en-US" w:eastAsia="zh-CN"/>
              </w:rPr>
              <w:t>9</w:t>
            </w:r>
            <w:r>
              <w:rPr>
                <w:rFonts w:hint="eastAsia" w:ascii="宋体" w:hAnsi="宋体" w:eastAsia="宋体" w:cs="宋体"/>
                <w:b/>
                <w:bCs/>
                <w:color w:val="0000FF"/>
                <w:kern w:val="0"/>
                <w:sz w:val="18"/>
                <w:szCs w:val="18"/>
              </w:rPr>
              <w:t>时</w:t>
            </w:r>
            <w:r>
              <w:rPr>
                <w:rFonts w:hint="eastAsia" w:ascii="宋体" w:hAnsi="宋体" w:eastAsia="宋体" w:cs="宋体"/>
                <w:b/>
                <w:bCs/>
                <w:color w:val="0000FF"/>
                <w:kern w:val="0"/>
                <w:sz w:val="18"/>
                <w:szCs w:val="18"/>
                <w:lang w:val="en-US" w:eastAsia="zh-CN"/>
              </w:rPr>
              <w:t>3</w:t>
            </w:r>
            <w:r>
              <w:rPr>
                <w:rFonts w:hint="eastAsia" w:ascii="宋体" w:hAnsi="宋体" w:eastAsia="宋体" w:cs="宋体"/>
                <w:b/>
                <w:bCs/>
                <w:color w:val="0000FF"/>
                <w:kern w:val="0"/>
                <w:sz w:val="18"/>
                <w:szCs w:val="18"/>
              </w:rPr>
              <w:t>0分</w:t>
            </w:r>
          </w:p>
          <w:p>
            <w:pPr>
              <w:spacing w:line="240" w:lineRule="exact"/>
              <w:rPr>
                <w:rFonts w:hint="eastAsia" w:ascii="宋体" w:hAnsi="宋体" w:eastAsia="宋体" w:cs="宋体"/>
                <w:kern w:val="0"/>
                <w:sz w:val="18"/>
                <w:szCs w:val="18"/>
                <w:lang w:eastAsia="zh-CN"/>
              </w:rPr>
            </w:pPr>
            <w:r>
              <w:rPr>
                <w:rFonts w:hint="eastAsia" w:ascii="宋体" w:hAnsi="宋体" w:eastAsia="宋体" w:cs="宋体"/>
                <w:kern w:val="0"/>
                <w:sz w:val="18"/>
                <w:szCs w:val="18"/>
              </w:rPr>
              <w:t>递交地点：</w:t>
            </w:r>
            <w:r>
              <w:rPr>
                <w:rFonts w:hint="eastAsia" w:ascii="宋体" w:hAnsi="宋体" w:eastAsia="宋体" w:cs="宋体"/>
                <w:kern w:val="0"/>
                <w:sz w:val="18"/>
                <w:szCs w:val="18"/>
                <w:lang w:eastAsia="zh-CN"/>
              </w:rPr>
              <w:t>温州市政务服务管理中心收标区 (温州市鹿城区会展路1268号温州市民中心A座3楼公共资源交易专区)（详见当天大厅大屏幕）</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开标时间</w:t>
            </w:r>
          </w:p>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和地点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开标时间：同投标文件递交截止时间</w:t>
            </w:r>
          </w:p>
          <w:p>
            <w:pPr>
              <w:spacing w:line="240" w:lineRule="exact"/>
              <w:rPr>
                <w:rFonts w:hint="eastAsia" w:ascii="宋体" w:hAnsi="宋体" w:eastAsia="宋体" w:cs="宋体"/>
                <w:kern w:val="0"/>
                <w:sz w:val="18"/>
                <w:szCs w:val="18"/>
                <w:lang w:eastAsia="zh-CN"/>
              </w:rPr>
            </w:pPr>
            <w:r>
              <w:rPr>
                <w:rFonts w:hint="eastAsia" w:ascii="宋体" w:hAnsi="宋体" w:eastAsia="宋体" w:cs="宋体"/>
                <w:kern w:val="0"/>
                <w:sz w:val="18"/>
                <w:szCs w:val="18"/>
              </w:rPr>
              <w:t>开标地点：</w:t>
            </w:r>
            <w:r>
              <w:rPr>
                <w:rFonts w:hint="eastAsia" w:ascii="宋体" w:hAnsi="宋体" w:eastAsia="宋体" w:cs="宋体"/>
                <w:kern w:val="0"/>
                <w:sz w:val="18"/>
                <w:szCs w:val="18"/>
                <w:lang w:eastAsia="zh-CN"/>
              </w:rPr>
              <w:t>温州市政务服务管理中心收标区 (温州市鹿城区会展路1268号温州市民中心A座3楼公共资源交易专区)（详见当天大厅大屏幕）</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开评标程序</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sz w:val="18"/>
                <w:szCs w:val="18"/>
              </w:rPr>
            </w:pPr>
            <w:r>
              <w:rPr>
                <w:rFonts w:hint="eastAsia" w:ascii="宋体" w:hAnsi="宋体" w:eastAsia="宋体" w:cs="宋体"/>
                <w:sz w:val="18"/>
                <w:szCs w:val="18"/>
              </w:rPr>
              <w:t>1.宣布开标纪律；</w:t>
            </w:r>
          </w:p>
          <w:p>
            <w:pPr>
              <w:spacing w:line="240" w:lineRule="exact"/>
              <w:rPr>
                <w:rFonts w:hint="eastAsia" w:ascii="宋体" w:hAnsi="宋体" w:eastAsia="宋体" w:cs="宋体"/>
                <w:sz w:val="18"/>
                <w:szCs w:val="18"/>
              </w:rPr>
            </w:pPr>
            <w:r>
              <w:rPr>
                <w:rFonts w:hint="eastAsia" w:ascii="宋体" w:hAnsi="宋体" w:eastAsia="宋体" w:cs="宋体"/>
                <w:sz w:val="18"/>
                <w:szCs w:val="18"/>
              </w:rPr>
              <w:t>2.公布在投标截止时间前递交投标文件的</w:t>
            </w:r>
            <w:r>
              <w:rPr>
                <w:rFonts w:hint="eastAsia" w:ascii="宋体" w:hAnsi="宋体" w:eastAsia="宋体" w:cs="宋体"/>
                <w:sz w:val="18"/>
                <w:szCs w:val="18"/>
                <w:lang w:eastAsia="zh-CN"/>
              </w:rPr>
              <w:t>投标人</w:t>
            </w:r>
            <w:r>
              <w:rPr>
                <w:rFonts w:hint="eastAsia" w:ascii="宋体" w:hAnsi="宋体" w:eastAsia="宋体" w:cs="宋体"/>
                <w:sz w:val="18"/>
                <w:szCs w:val="18"/>
              </w:rPr>
              <w:t>名称，并点名确认</w:t>
            </w:r>
            <w:r>
              <w:rPr>
                <w:rFonts w:hint="eastAsia" w:ascii="宋体" w:hAnsi="宋体" w:eastAsia="宋体" w:cs="宋体"/>
                <w:sz w:val="18"/>
                <w:szCs w:val="18"/>
                <w:lang w:eastAsia="zh-CN"/>
              </w:rPr>
              <w:t>投标人</w:t>
            </w:r>
            <w:r>
              <w:rPr>
                <w:rFonts w:hint="eastAsia" w:ascii="宋体" w:hAnsi="宋体" w:eastAsia="宋体" w:cs="宋体"/>
                <w:sz w:val="18"/>
                <w:szCs w:val="18"/>
              </w:rPr>
              <w:t>是否派授权代表到场；</w:t>
            </w:r>
          </w:p>
          <w:p>
            <w:pPr>
              <w:spacing w:line="240" w:lineRule="exact"/>
              <w:rPr>
                <w:rFonts w:hint="eastAsia" w:ascii="宋体" w:hAnsi="宋体" w:eastAsia="宋体" w:cs="宋体"/>
                <w:sz w:val="18"/>
                <w:szCs w:val="18"/>
              </w:rPr>
            </w:pPr>
            <w:r>
              <w:rPr>
                <w:rFonts w:hint="eastAsia" w:ascii="宋体" w:hAnsi="宋体" w:eastAsia="宋体" w:cs="宋体"/>
                <w:sz w:val="18"/>
                <w:szCs w:val="18"/>
              </w:rPr>
              <w:t>3.宣布唱标人、记录人、监督人员等有关人员姓名；</w:t>
            </w:r>
          </w:p>
          <w:p>
            <w:pPr>
              <w:spacing w:line="240" w:lineRule="exact"/>
              <w:rPr>
                <w:rFonts w:hint="eastAsia" w:ascii="宋体" w:hAnsi="宋体" w:eastAsia="宋体" w:cs="宋体"/>
                <w:sz w:val="18"/>
                <w:szCs w:val="18"/>
              </w:rPr>
            </w:pPr>
            <w:r>
              <w:rPr>
                <w:rFonts w:hint="eastAsia" w:ascii="宋体" w:hAnsi="宋体" w:eastAsia="宋体" w:cs="宋体"/>
                <w:sz w:val="18"/>
                <w:szCs w:val="18"/>
              </w:rPr>
              <w:t>4.密封情况检查：由</w:t>
            </w:r>
            <w:r>
              <w:rPr>
                <w:rFonts w:hint="eastAsia" w:ascii="宋体" w:hAnsi="宋体" w:eastAsia="宋体" w:cs="宋体"/>
                <w:sz w:val="18"/>
                <w:szCs w:val="18"/>
                <w:lang w:eastAsia="zh-CN"/>
              </w:rPr>
              <w:t>投标人</w:t>
            </w:r>
            <w:r>
              <w:rPr>
                <w:rFonts w:hint="eastAsia" w:ascii="宋体" w:hAnsi="宋体" w:eastAsia="宋体" w:cs="宋体"/>
                <w:sz w:val="18"/>
                <w:szCs w:val="18"/>
              </w:rPr>
              <w:t>或其推选的代表检查投标文件密封情况；</w:t>
            </w:r>
          </w:p>
          <w:p>
            <w:pPr>
              <w:spacing w:line="240" w:lineRule="exact"/>
              <w:rPr>
                <w:rFonts w:hint="eastAsia" w:ascii="宋体" w:hAnsi="宋体" w:eastAsia="宋体" w:cs="宋体"/>
                <w:sz w:val="18"/>
                <w:szCs w:val="18"/>
              </w:rPr>
            </w:pPr>
            <w:r>
              <w:rPr>
                <w:rFonts w:hint="eastAsia" w:ascii="宋体" w:hAnsi="宋体" w:eastAsia="宋体" w:cs="宋体"/>
                <w:sz w:val="18"/>
                <w:szCs w:val="18"/>
              </w:rPr>
              <w:t>5.开标顺序：同时开启技术资信部分投标文件、商务（报价）文件；</w:t>
            </w:r>
            <w:r>
              <w:rPr>
                <w:rFonts w:hint="eastAsia" w:ascii="宋体" w:hAnsi="宋体" w:eastAsia="宋体" w:cs="宋体"/>
                <w:bCs/>
                <w:sz w:val="18"/>
                <w:szCs w:val="18"/>
              </w:rPr>
              <w:t>宣读“开标一览表”中包括投标报价等内容。</w:t>
            </w:r>
          </w:p>
          <w:p>
            <w:pPr>
              <w:spacing w:line="240" w:lineRule="exact"/>
              <w:rPr>
                <w:rFonts w:hint="eastAsia" w:ascii="宋体" w:hAnsi="宋体" w:eastAsia="宋体" w:cs="宋体"/>
                <w:sz w:val="18"/>
                <w:szCs w:val="18"/>
              </w:rPr>
            </w:pPr>
            <w:r>
              <w:rPr>
                <w:rFonts w:hint="eastAsia" w:ascii="宋体" w:hAnsi="宋体" w:eastAsia="宋体" w:cs="宋体"/>
                <w:sz w:val="18"/>
                <w:szCs w:val="18"/>
              </w:rPr>
              <w:t>6.确认开标结果：</w:t>
            </w:r>
            <w:r>
              <w:rPr>
                <w:rFonts w:hint="eastAsia" w:ascii="宋体" w:hAnsi="宋体" w:eastAsia="宋体" w:cs="宋体"/>
                <w:sz w:val="18"/>
                <w:szCs w:val="18"/>
                <w:lang w:eastAsia="zh-CN"/>
              </w:rPr>
              <w:t>投标人</w:t>
            </w:r>
            <w:r>
              <w:rPr>
                <w:rFonts w:hint="eastAsia" w:ascii="宋体" w:hAnsi="宋体" w:eastAsia="宋体" w:cs="宋体"/>
                <w:sz w:val="18"/>
                <w:szCs w:val="18"/>
              </w:rPr>
              <w:t>授权代表对开标记录进行当场校核及勘误，并签字确认；并同时由记录人、核对人当场签字确认。</w:t>
            </w:r>
          </w:p>
          <w:p>
            <w:pPr>
              <w:spacing w:line="240" w:lineRule="exact"/>
              <w:rPr>
                <w:rFonts w:hint="eastAsia" w:ascii="宋体" w:hAnsi="宋体" w:eastAsia="宋体" w:cs="宋体"/>
                <w:sz w:val="18"/>
                <w:szCs w:val="18"/>
              </w:rPr>
            </w:pPr>
            <w:r>
              <w:rPr>
                <w:rFonts w:hint="eastAsia" w:ascii="宋体" w:hAnsi="宋体" w:eastAsia="宋体" w:cs="宋体"/>
                <w:sz w:val="18"/>
                <w:szCs w:val="18"/>
              </w:rPr>
              <w:t>7.宣布开标结束。</w:t>
            </w:r>
          </w:p>
          <w:p>
            <w:pPr>
              <w:spacing w:line="240" w:lineRule="exact"/>
              <w:rPr>
                <w:rFonts w:hint="eastAsia" w:ascii="宋体" w:hAnsi="宋体" w:eastAsia="宋体" w:cs="宋体"/>
                <w:kern w:val="0"/>
                <w:sz w:val="18"/>
                <w:szCs w:val="18"/>
              </w:rPr>
            </w:pPr>
            <w:r>
              <w:rPr>
                <w:rFonts w:hint="eastAsia" w:ascii="宋体" w:hAnsi="宋体" w:eastAsia="宋体" w:cs="宋体"/>
                <w:sz w:val="18"/>
                <w:szCs w:val="18"/>
              </w:rPr>
              <w:t>8.</w:t>
            </w:r>
            <w:r>
              <w:rPr>
                <w:rFonts w:hint="eastAsia" w:ascii="宋体" w:hAnsi="宋体" w:eastAsia="宋体" w:cs="宋体"/>
                <w:sz w:val="18"/>
                <w:szCs w:val="18"/>
                <w:lang w:eastAsia="zh-CN"/>
              </w:rPr>
              <w:t>投标人</w:t>
            </w:r>
            <w:r>
              <w:rPr>
                <w:rFonts w:hint="eastAsia" w:ascii="宋体" w:hAnsi="宋体" w:eastAsia="宋体" w:cs="宋体"/>
                <w:sz w:val="18"/>
                <w:szCs w:val="18"/>
              </w:rPr>
              <w:t>授权代表未参加开标会议；未到场签字确认的，不影响开标，评标过程，视同认可开标结果；事后不得对采购相关人员、开标过程和开标结果提出异议。</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评标委员会</w:t>
            </w:r>
          </w:p>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的组建</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sz w:val="18"/>
                <w:szCs w:val="18"/>
              </w:rPr>
              <w:t>评标委员会成员依法由采购人代表和有关技术、经济等方面的专家组成，人数为5人及以上单数，除采购人代表外的专家将在浙江省政府采购云平台的评标专家库中按规定抽取产生。</w:t>
            </w:r>
          </w:p>
        </w:tc>
      </w:tr>
      <w:tr>
        <w:tblPrEx>
          <w:tblCellMar>
            <w:top w:w="0" w:type="dxa"/>
            <w:left w:w="108" w:type="dxa"/>
            <w:bottom w:w="0" w:type="dxa"/>
            <w:right w:w="108" w:type="dxa"/>
          </w:tblCellMar>
        </w:tblPrEx>
        <w:trPr>
          <w:trHeight w:val="90"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bCs/>
                <w:kern w:val="0"/>
                <w:sz w:val="18"/>
                <w:szCs w:val="18"/>
              </w:rPr>
            </w:pPr>
            <w:r>
              <w:rPr>
                <w:rFonts w:hint="eastAsia" w:ascii="宋体" w:hAnsi="宋体" w:eastAsia="宋体" w:cs="宋体"/>
                <w:kern w:val="0"/>
                <w:sz w:val="18"/>
                <w:szCs w:val="18"/>
              </w:rPr>
              <w:t>履约担保</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rPr>
              <w:sym w:font="Wingdings" w:char="F0FE"/>
            </w:r>
            <w:r>
              <w:rPr>
                <w:rFonts w:hint="eastAsia" w:ascii="宋体" w:hAnsi="宋体" w:eastAsia="宋体" w:cs="宋体"/>
                <w:sz w:val="18"/>
                <w:szCs w:val="18"/>
              </w:rPr>
              <w:t>不提交</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b/>
                <w:sz w:val="18"/>
                <w:szCs w:val="18"/>
              </w:rPr>
            </w:pPr>
            <w:r>
              <w:rPr>
                <w:rFonts w:hint="eastAsia" w:ascii="宋体" w:hAnsi="宋体" w:eastAsia="宋体" w:cs="宋体"/>
                <w:kern w:val="0"/>
                <w:sz w:val="18"/>
                <w:szCs w:val="18"/>
              </w:rPr>
              <w:t>中标通知书及合同备案</w:t>
            </w:r>
          </w:p>
        </w:tc>
        <w:tc>
          <w:tcPr>
            <w:tcW w:w="652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40" w:lineRule="exact"/>
              <w:rPr>
                <w:rFonts w:hint="eastAsia" w:ascii="宋体" w:hAnsi="宋体" w:eastAsia="宋体" w:cs="宋体"/>
                <w:bCs/>
                <w:snapToGrid w:val="0"/>
                <w:sz w:val="18"/>
                <w:szCs w:val="18"/>
              </w:rPr>
            </w:pPr>
            <w:r>
              <w:rPr>
                <w:rFonts w:hint="eastAsia" w:ascii="宋体" w:hAnsi="宋体" w:eastAsia="宋体" w:cs="宋体"/>
                <w:bCs/>
                <w:snapToGrid w:val="0"/>
                <w:sz w:val="18"/>
                <w:szCs w:val="18"/>
              </w:rPr>
              <w:t>（1）中标人须在收到中标通知书之日起30天内与采购人签订合同。</w:t>
            </w:r>
          </w:p>
          <w:p>
            <w:pPr>
              <w:spacing w:line="240" w:lineRule="exact"/>
              <w:rPr>
                <w:rFonts w:hint="eastAsia" w:ascii="宋体" w:hAnsi="宋体" w:eastAsia="宋体" w:cs="宋体"/>
                <w:b/>
                <w:sz w:val="18"/>
                <w:szCs w:val="18"/>
              </w:rPr>
            </w:pPr>
            <w:r>
              <w:rPr>
                <w:rFonts w:hint="eastAsia" w:ascii="宋体" w:hAnsi="宋体" w:eastAsia="宋体" w:cs="宋体"/>
                <w:bCs/>
                <w:snapToGrid w:val="0"/>
                <w:sz w:val="18"/>
                <w:szCs w:val="18"/>
              </w:rPr>
              <w:t>（2）合同签订后，中标人应在2个工作日内将合同扫描件电子版发给采购代理机构，由采购代理机构负责备案。邮箱：1826066763@qq.com。</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注意事项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1、采购文件、采购公告中如有前后不一致的，一律以本“</w:t>
            </w:r>
            <w:r>
              <w:rPr>
                <w:rFonts w:hint="eastAsia" w:ascii="宋体" w:hAnsi="宋体" w:eastAsia="宋体" w:cs="宋体"/>
                <w:kern w:val="0"/>
                <w:sz w:val="18"/>
                <w:szCs w:val="18"/>
                <w:lang w:eastAsia="zh-CN"/>
              </w:rPr>
              <w:t>投标人</w:t>
            </w:r>
            <w:r>
              <w:rPr>
                <w:rFonts w:hint="eastAsia" w:ascii="宋体" w:hAnsi="宋体" w:eastAsia="宋体" w:cs="宋体"/>
                <w:kern w:val="0"/>
                <w:sz w:val="18"/>
                <w:szCs w:val="18"/>
              </w:rPr>
              <w:t>须知前附表”为准；</w:t>
            </w:r>
          </w:p>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2、本采购文件涉及的时间为“北京时间”；</w:t>
            </w:r>
          </w:p>
          <w:p>
            <w:pPr>
              <w:spacing w:line="240" w:lineRule="exact"/>
              <w:rPr>
                <w:rFonts w:hint="eastAsia" w:ascii="宋体" w:hAnsi="宋体" w:eastAsia="宋体" w:cs="宋体"/>
                <w:kern w:val="0"/>
                <w:sz w:val="18"/>
                <w:szCs w:val="18"/>
              </w:rPr>
            </w:pPr>
            <w:r>
              <w:rPr>
                <w:rFonts w:hint="eastAsia" w:ascii="宋体" w:hAnsi="宋体" w:eastAsia="宋体" w:cs="宋体"/>
                <w:kern w:val="0"/>
                <w:sz w:val="18"/>
                <w:szCs w:val="18"/>
              </w:rPr>
              <w:t>3、本采购文件涉及的货币为“人民币”；</w:t>
            </w:r>
          </w:p>
          <w:p>
            <w:pPr>
              <w:spacing w:line="240" w:lineRule="exact"/>
              <w:rPr>
                <w:rFonts w:hint="eastAsia" w:ascii="宋体" w:hAnsi="宋体" w:eastAsia="宋体" w:cs="宋体"/>
                <w:kern w:val="0"/>
                <w:sz w:val="18"/>
                <w:szCs w:val="18"/>
                <w:highlight w:val="none"/>
              </w:rPr>
            </w:pPr>
            <w:r>
              <w:rPr>
                <w:rFonts w:hint="eastAsia" w:ascii="宋体" w:hAnsi="宋体" w:eastAsia="宋体" w:cs="宋体"/>
                <w:kern w:val="0"/>
                <w:sz w:val="18"/>
                <w:szCs w:val="18"/>
              </w:rPr>
              <w:t>4、采购监</w:t>
            </w:r>
            <w:r>
              <w:rPr>
                <w:rFonts w:hint="eastAsia" w:ascii="宋体" w:hAnsi="宋体" w:eastAsia="宋体" w:cs="宋体"/>
                <w:kern w:val="0"/>
                <w:sz w:val="18"/>
                <w:szCs w:val="18"/>
                <w:highlight w:val="none"/>
              </w:rPr>
              <w:t>督管理部门：温州市城市建设发展集团有限公司招投标管理委员会</w:t>
            </w:r>
          </w:p>
          <w:p>
            <w:pPr>
              <w:spacing w:line="240" w:lineRule="exact"/>
              <w:rPr>
                <w:rFonts w:hint="eastAsia" w:ascii="宋体" w:hAnsi="宋体" w:eastAsia="宋体" w:cs="宋体"/>
                <w:kern w:val="0"/>
                <w:sz w:val="18"/>
                <w:szCs w:val="18"/>
                <w:highlight w:val="none"/>
                <w:lang w:eastAsia="zh-CN"/>
              </w:rPr>
            </w:pPr>
            <w:r>
              <w:rPr>
                <w:rFonts w:hint="eastAsia" w:ascii="宋体" w:hAnsi="宋体" w:eastAsia="宋体" w:cs="宋体"/>
                <w:kern w:val="0"/>
                <w:sz w:val="18"/>
                <w:szCs w:val="18"/>
                <w:highlight w:val="none"/>
              </w:rPr>
              <w:t>业务联系人：</w:t>
            </w:r>
            <w:r>
              <w:rPr>
                <w:rFonts w:hint="eastAsia" w:ascii="宋体" w:hAnsi="宋体" w:eastAsia="宋体" w:cs="宋体"/>
                <w:kern w:val="0"/>
                <w:sz w:val="18"/>
                <w:szCs w:val="18"/>
                <w:highlight w:val="none"/>
                <w:lang w:eastAsia="zh-CN"/>
              </w:rPr>
              <w:t>路先生</w:t>
            </w:r>
            <w:r>
              <w:rPr>
                <w:rFonts w:hint="eastAsia" w:ascii="宋体" w:hAnsi="宋体" w:eastAsia="宋体" w:cs="宋体"/>
                <w:kern w:val="0"/>
                <w:sz w:val="18"/>
                <w:szCs w:val="18"/>
                <w:highlight w:val="none"/>
              </w:rPr>
              <w:t xml:space="preserve">         业务联系电话：</w:t>
            </w:r>
            <w:r>
              <w:rPr>
                <w:rFonts w:hint="eastAsia" w:ascii="宋体" w:hAnsi="宋体" w:eastAsia="宋体" w:cs="宋体"/>
                <w:kern w:val="0"/>
                <w:sz w:val="18"/>
                <w:szCs w:val="18"/>
                <w:highlight w:val="none"/>
                <w:lang w:eastAsia="zh-CN"/>
              </w:rPr>
              <w:t>1360643653</w:t>
            </w:r>
          </w:p>
          <w:p>
            <w:pPr>
              <w:spacing w:line="240" w:lineRule="exac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集团业务举报联系人：王女士 集团业务举报：0577-88565186</w:t>
            </w:r>
          </w:p>
          <w:p>
            <w:pPr>
              <w:spacing w:line="240" w:lineRule="exact"/>
              <w:rPr>
                <w:rFonts w:hint="eastAsia" w:ascii="宋体" w:hAnsi="宋体" w:eastAsia="宋体" w:cs="宋体"/>
                <w:kern w:val="0"/>
                <w:sz w:val="18"/>
                <w:szCs w:val="18"/>
                <w:lang w:eastAsia="zh-CN"/>
              </w:rPr>
            </w:pPr>
            <w:r>
              <w:rPr>
                <w:rFonts w:hint="eastAsia" w:ascii="宋体" w:hAnsi="宋体" w:eastAsia="宋体" w:cs="宋体"/>
                <w:kern w:val="0"/>
                <w:sz w:val="18"/>
                <w:szCs w:val="18"/>
                <w:highlight w:val="none"/>
              </w:rPr>
              <w:t>集团纪检举报联系人：胡先生 集团纪检举报：0577-88568983</w:t>
            </w:r>
          </w:p>
        </w:tc>
      </w:tr>
      <w:tr>
        <w:tblPrEx>
          <w:tblCellMar>
            <w:top w:w="0" w:type="dxa"/>
            <w:left w:w="108" w:type="dxa"/>
            <w:bottom w:w="0" w:type="dxa"/>
            <w:right w:w="108" w:type="dxa"/>
          </w:tblCellMar>
        </w:tblPrEx>
        <w:trPr>
          <w:trHeight w:val="454" w:hRule="atLeast"/>
          <w:jc w:val="center"/>
        </w:trPr>
        <w:tc>
          <w:tcPr>
            <w:tcW w:w="836"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240" w:lineRule="exact"/>
              <w:jc w:val="center"/>
              <w:rPr>
                <w:rFonts w:hint="eastAsia" w:ascii="宋体" w:hAnsi="宋体" w:eastAsia="宋体" w:cs="宋体"/>
                <w:kern w:val="0"/>
                <w:sz w:val="18"/>
                <w:szCs w:val="18"/>
              </w:rPr>
            </w:pPr>
          </w:p>
        </w:tc>
        <w:tc>
          <w:tcPr>
            <w:tcW w:w="1624" w:type="dxa"/>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hint="eastAsia" w:ascii="宋体" w:hAnsi="宋体" w:eastAsia="宋体" w:cs="宋体"/>
                <w:kern w:val="0"/>
                <w:sz w:val="18"/>
                <w:szCs w:val="18"/>
              </w:rPr>
            </w:pPr>
            <w:r>
              <w:rPr>
                <w:rFonts w:hint="eastAsia" w:ascii="宋体" w:hAnsi="宋体" w:eastAsia="宋体" w:cs="宋体"/>
                <w:kern w:val="0"/>
                <w:sz w:val="18"/>
                <w:szCs w:val="18"/>
              </w:rPr>
              <w:t>其他注意事项</w:t>
            </w:r>
          </w:p>
        </w:tc>
        <w:tc>
          <w:tcPr>
            <w:tcW w:w="6528" w:type="dxa"/>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kern w:val="0"/>
                <w:sz w:val="18"/>
                <w:szCs w:val="18"/>
              </w:rPr>
            </w:pPr>
            <w:r>
              <w:rPr>
                <w:rFonts w:hint="eastAsia" w:ascii="宋体" w:hAnsi="宋体" w:eastAsia="宋体" w:cs="宋体"/>
                <w:b/>
                <w:bCs/>
                <w:kern w:val="0"/>
                <w:sz w:val="18"/>
                <w:szCs w:val="18"/>
                <w:u w:val="single"/>
              </w:rPr>
              <w:t>如发现采购文件中存在含糊不清的，请在规定的答疑截止时间前向采购人、采购代理书面提出，逾期不得再对采购文件的条款提出疑问。</w:t>
            </w:r>
          </w:p>
        </w:tc>
      </w:tr>
      <w:tr>
        <w:tblPrEx>
          <w:tblCellMar>
            <w:top w:w="0" w:type="dxa"/>
            <w:left w:w="108" w:type="dxa"/>
            <w:bottom w:w="0" w:type="dxa"/>
            <w:right w:w="108" w:type="dxa"/>
          </w:tblCellMar>
        </w:tblPrEx>
        <w:trPr>
          <w:trHeight w:val="711" w:hRule="atLeast"/>
          <w:jc w:val="center"/>
        </w:trPr>
        <w:tc>
          <w:tcPr>
            <w:tcW w:w="8988"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hint="eastAsia" w:ascii="宋体" w:hAnsi="宋体" w:eastAsia="宋体" w:cs="宋体"/>
                <w:b/>
                <w:bCs/>
                <w:kern w:val="0"/>
                <w:sz w:val="18"/>
                <w:szCs w:val="18"/>
                <w:u w:val="single"/>
              </w:rPr>
            </w:pPr>
            <w:r>
              <w:rPr>
                <w:rFonts w:hint="eastAsia" w:ascii="宋体" w:hAnsi="宋体" w:eastAsia="宋体" w:cs="宋体"/>
                <w:bCs/>
                <w:sz w:val="18"/>
                <w:szCs w:val="18"/>
              </w:rPr>
              <w:t>“投标人须知前附表”中的内容是对“投标人须知”正文的补充和说明，“投标人须知”正文与“投标人须知前附表”的内容不一致时，以“投标人须知前附表”为准。</w:t>
            </w:r>
          </w:p>
        </w:tc>
      </w:tr>
    </w:tbl>
    <w:p>
      <w:pPr>
        <w:rPr>
          <w:rFonts w:hint="eastAsia" w:ascii="宋体" w:hAnsi="宋体" w:eastAsia="宋体" w:cs="宋体"/>
          <w:szCs w:val="24"/>
        </w:rPr>
      </w:pPr>
    </w:p>
    <w:p>
      <w:pPr>
        <w:spacing w:before="120" w:beforeLines="50" w:after="120" w:afterLines="50"/>
        <w:jc w:val="center"/>
        <w:rPr>
          <w:rFonts w:hint="eastAsia" w:ascii="宋体" w:hAnsi="宋体" w:eastAsia="宋体" w:cs="宋体"/>
          <w:sz w:val="36"/>
          <w:szCs w:val="36"/>
        </w:rPr>
      </w:pPr>
      <w:r>
        <w:rPr>
          <w:rFonts w:hint="eastAsia" w:ascii="宋体" w:hAnsi="宋体" w:eastAsia="宋体" w:cs="宋体"/>
          <w:szCs w:val="24"/>
        </w:rPr>
        <w:br w:type="page"/>
      </w:r>
      <w:r>
        <w:rPr>
          <w:rFonts w:hint="eastAsia" w:ascii="宋体" w:hAnsi="宋体" w:eastAsia="宋体" w:cs="宋体"/>
          <w:b/>
          <w:sz w:val="36"/>
          <w:szCs w:val="36"/>
        </w:rPr>
        <w:t>投标人须知</w:t>
      </w:r>
    </w:p>
    <w:p>
      <w:pPr>
        <w:spacing w:before="120" w:beforeLines="50" w:after="120" w:afterLines="50"/>
        <w:jc w:val="center"/>
        <w:rPr>
          <w:rFonts w:hint="eastAsia" w:ascii="宋体" w:hAnsi="宋体" w:eastAsia="宋体" w:cs="宋体"/>
          <w:b/>
          <w:sz w:val="28"/>
          <w:szCs w:val="28"/>
        </w:rPr>
      </w:pPr>
      <w:r>
        <w:rPr>
          <w:rFonts w:hint="eastAsia" w:ascii="宋体" w:hAnsi="宋体" w:eastAsia="宋体" w:cs="宋体"/>
          <w:b/>
          <w:sz w:val="28"/>
          <w:szCs w:val="28"/>
        </w:rPr>
        <w:t>一、 说明</w:t>
      </w:r>
      <w:bookmarkEnd w:id="25"/>
      <w:bookmarkEnd w:id="26"/>
      <w:bookmarkEnd w:id="27"/>
      <w:bookmarkEnd w:id="28"/>
      <w:bookmarkEnd w:id="29"/>
      <w:bookmarkEnd w:id="30"/>
      <w:bookmarkEnd w:id="31"/>
      <w:bookmarkEnd w:id="32"/>
      <w:bookmarkEnd w:id="33"/>
      <w:bookmarkEnd w:id="34"/>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本次采购工作是按照《温州市市属国有企业采购管理办法（试行）》等有关法律、法规组织和实施的。</w:t>
      </w:r>
    </w:p>
    <w:p>
      <w:pPr>
        <w:numPr>
          <w:ilvl w:val="0"/>
          <w:numId w:val="3"/>
        </w:numPr>
        <w:tabs>
          <w:tab w:val="left" w:pos="540"/>
          <w:tab w:val="left" w:pos="900"/>
        </w:tabs>
        <w:ind w:left="525" w:hanging="525"/>
        <w:rPr>
          <w:rFonts w:hint="eastAsia" w:ascii="宋体" w:hAnsi="宋体" w:eastAsia="宋体" w:cs="宋体"/>
          <w:sz w:val="22"/>
        </w:rPr>
      </w:pPr>
      <w:r>
        <w:rPr>
          <w:rFonts w:hint="eastAsia" w:ascii="宋体" w:hAnsi="宋体" w:eastAsia="宋体" w:cs="宋体"/>
          <w:sz w:val="22"/>
        </w:rPr>
        <w:t>采购人和采购代理机构：见投标人须知前附表。</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b/>
          <w:bCs/>
          <w:sz w:val="22"/>
          <w:u w:val="single"/>
        </w:rPr>
        <w:t>合格的投标人：以本项目采购公告及投标人须知前附表表述为准</w:t>
      </w:r>
      <w:r>
        <w:rPr>
          <w:rFonts w:hint="eastAsia" w:ascii="宋体" w:hAnsi="宋体" w:eastAsia="宋体" w:cs="宋体"/>
          <w:sz w:val="22"/>
        </w:rPr>
        <w:t>。</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投标人代表</w:t>
      </w:r>
    </w:p>
    <w:p>
      <w:pPr>
        <w:ind w:left="538" w:leftChars="256"/>
        <w:rPr>
          <w:rFonts w:hint="eastAsia" w:ascii="宋体" w:hAnsi="宋体" w:eastAsia="宋体" w:cs="宋体"/>
          <w:sz w:val="22"/>
        </w:rPr>
      </w:pPr>
      <w:r>
        <w:rPr>
          <w:rFonts w:hint="eastAsia" w:ascii="宋体" w:hAnsi="宋体" w:eastAsia="宋体" w:cs="宋体"/>
          <w:sz w:val="22"/>
        </w:rPr>
        <w:t>指全权代表投标人参加投标活动并签署投标文件的人。如果投标人代表不是法定代表人（</w:t>
      </w:r>
      <w:r>
        <w:rPr>
          <w:rFonts w:hint="eastAsia" w:ascii="宋体" w:hAnsi="宋体" w:eastAsia="宋体" w:cs="宋体"/>
          <w:sz w:val="22"/>
          <w:lang w:eastAsia="zh-CN"/>
        </w:rPr>
        <w:t>负责人</w:t>
      </w:r>
      <w:r>
        <w:rPr>
          <w:rFonts w:hint="eastAsia" w:ascii="宋体" w:hAnsi="宋体" w:eastAsia="宋体" w:cs="宋体"/>
          <w:sz w:val="22"/>
        </w:rPr>
        <w:t>），须持有《法定代表人（</w:t>
      </w:r>
      <w:r>
        <w:rPr>
          <w:rFonts w:hint="eastAsia" w:ascii="宋体" w:hAnsi="宋体" w:eastAsia="宋体" w:cs="宋体"/>
          <w:sz w:val="22"/>
          <w:lang w:eastAsia="zh-CN"/>
        </w:rPr>
        <w:t>负责人</w:t>
      </w:r>
      <w:r>
        <w:rPr>
          <w:rFonts w:hint="eastAsia" w:ascii="宋体" w:hAnsi="宋体" w:eastAsia="宋体" w:cs="宋体"/>
          <w:sz w:val="22"/>
        </w:rPr>
        <w:t>）授权书》</w:t>
      </w:r>
      <w:r>
        <w:rPr>
          <w:rFonts w:hint="eastAsia" w:ascii="宋体" w:hAnsi="宋体" w:eastAsia="宋体" w:cs="宋体"/>
          <w:b/>
          <w:bCs/>
          <w:i/>
          <w:iCs/>
          <w:sz w:val="22"/>
          <w:u w:val="single"/>
          <w:lang w:eastAsia="zh-CN"/>
        </w:rPr>
        <w:t>（</w:t>
      </w:r>
      <w:r>
        <w:rPr>
          <w:rFonts w:hint="eastAsia" w:ascii="宋体" w:hAnsi="宋体" w:eastAsia="宋体" w:cs="宋体"/>
          <w:b/>
          <w:bCs/>
          <w:i/>
          <w:iCs/>
          <w:sz w:val="22"/>
          <w:u w:val="single"/>
          <w:lang w:val="en-US" w:eastAsia="zh-CN"/>
        </w:rPr>
        <w:t>注：负责人指营业执照登记的负责人，下同）</w:t>
      </w:r>
      <w:r>
        <w:rPr>
          <w:rFonts w:hint="eastAsia" w:ascii="宋体" w:hAnsi="宋体" w:eastAsia="宋体" w:cs="宋体"/>
          <w:sz w:val="22"/>
        </w:rPr>
        <w:t>。</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现场勘察及投标费用</w:t>
      </w:r>
    </w:p>
    <w:p>
      <w:pPr>
        <w:ind w:left="550" w:hanging="550" w:hangingChars="250"/>
        <w:rPr>
          <w:rFonts w:hint="eastAsia" w:ascii="宋体" w:hAnsi="宋体" w:eastAsia="宋体" w:cs="宋体"/>
          <w:sz w:val="22"/>
        </w:rPr>
      </w:pPr>
      <w:r>
        <w:rPr>
          <w:rFonts w:hint="eastAsia" w:ascii="宋体" w:hAnsi="宋体" w:eastAsia="宋体" w:cs="宋体"/>
          <w:sz w:val="22"/>
        </w:rPr>
        <w:t>5.1  投标人须知前附表规定组织踏勘现场、召开标前会的，采购人按投标人须知前附表规定的时间、地点组织投标人踏勘项目现场、召开标前会。</w:t>
      </w:r>
    </w:p>
    <w:p>
      <w:pPr>
        <w:ind w:left="550" w:hanging="550" w:hangingChars="250"/>
        <w:rPr>
          <w:rFonts w:hint="eastAsia" w:ascii="宋体" w:hAnsi="宋体" w:eastAsia="宋体" w:cs="宋体"/>
          <w:sz w:val="22"/>
        </w:rPr>
      </w:pPr>
      <w:r>
        <w:rPr>
          <w:rFonts w:hint="eastAsia" w:ascii="宋体" w:hAnsi="宋体" w:eastAsia="宋体" w:cs="宋体"/>
          <w:sz w:val="22"/>
        </w:rPr>
        <w:t>5.2  为了便于编制投标文件，投标人自行对现场和周围环境进行现场察勘，察勘现场的费用由投标人自行承担。</w:t>
      </w:r>
    </w:p>
    <w:p>
      <w:pPr>
        <w:ind w:left="550" w:hanging="550" w:hangingChars="250"/>
        <w:rPr>
          <w:rFonts w:hint="eastAsia" w:ascii="宋体" w:hAnsi="宋体" w:eastAsia="宋体" w:cs="宋体"/>
          <w:sz w:val="22"/>
        </w:rPr>
      </w:pPr>
      <w:r>
        <w:rPr>
          <w:rFonts w:hint="eastAsia" w:ascii="宋体" w:hAnsi="宋体" w:eastAsia="宋体" w:cs="宋体"/>
          <w:sz w:val="22"/>
        </w:rPr>
        <w:t>5.3  在现场察勘中所发生的人员伤亡和财产损失应由投标人自行负责。</w:t>
      </w:r>
    </w:p>
    <w:p>
      <w:pPr>
        <w:ind w:left="550" w:hanging="550" w:hangingChars="250"/>
        <w:rPr>
          <w:rFonts w:hint="eastAsia" w:ascii="宋体" w:hAnsi="宋体" w:eastAsia="宋体" w:cs="宋体"/>
          <w:sz w:val="22"/>
        </w:rPr>
      </w:pPr>
      <w:r>
        <w:rPr>
          <w:rFonts w:hint="eastAsia" w:ascii="宋体" w:hAnsi="宋体" w:eastAsia="宋体" w:cs="宋体"/>
          <w:sz w:val="22"/>
        </w:rPr>
        <w:t>5.4  投标人应承担所有与准备和参加投标有关费用，不论投标的结果如何，采购人和采购代理机构（以下统称“采购单位”）均无义务和责任承担这些费用。</w:t>
      </w:r>
    </w:p>
    <w:p>
      <w:pPr>
        <w:spacing w:before="120" w:beforeLines="50" w:after="120" w:afterLines="50"/>
        <w:jc w:val="center"/>
        <w:rPr>
          <w:rFonts w:hint="eastAsia" w:ascii="宋体" w:hAnsi="宋体" w:eastAsia="宋体" w:cs="宋体"/>
          <w:b/>
          <w:sz w:val="28"/>
          <w:szCs w:val="28"/>
        </w:rPr>
      </w:pPr>
      <w:bookmarkStart w:id="35" w:name="_Toc217460686"/>
      <w:bookmarkStart w:id="36" w:name="_Toc204491318"/>
      <w:bookmarkStart w:id="37" w:name="_Toc205005287"/>
      <w:bookmarkStart w:id="38" w:name="_Toc214365791"/>
      <w:bookmarkStart w:id="39" w:name="_Toc209332634"/>
      <w:bookmarkStart w:id="40" w:name="_Toc227056847"/>
      <w:bookmarkStart w:id="41" w:name="_Toc205877558"/>
      <w:bookmarkStart w:id="42" w:name="_Toc219538614"/>
      <w:bookmarkStart w:id="43" w:name="_Toc227057034"/>
      <w:bookmarkStart w:id="44" w:name="_Toc205004969"/>
      <w:bookmarkStart w:id="45" w:name="_Toc223933222"/>
      <w:bookmarkStart w:id="46" w:name="_Toc205703103"/>
      <w:bookmarkStart w:id="47" w:name="_Toc204578576"/>
      <w:bookmarkStart w:id="48" w:name="_Toc207609182"/>
      <w:bookmarkStart w:id="49" w:name="_Toc215415531"/>
      <w:bookmarkStart w:id="50" w:name="_Toc216667821"/>
      <w:bookmarkStart w:id="51" w:name="_Toc209261433"/>
      <w:bookmarkStart w:id="52" w:name="_Toc223717605"/>
      <w:bookmarkStart w:id="53" w:name="_Toc209251128"/>
      <w:bookmarkStart w:id="54" w:name="_Toc209250720"/>
      <w:bookmarkStart w:id="55" w:name="_Toc210879709"/>
      <w:bookmarkStart w:id="56" w:name="_Toc218041727"/>
      <w:bookmarkStart w:id="57" w:name="_Toc227489888"/>
      <w:bookmarkStart w:id="58" w:name="_Toc209261366"/>
      <w:bookmarkStart w:id="59" w:name="_Toc205877453"/>
      <w:r>
        <w:rPr>
          <w:rFonts w:hint="eastAsia" w:ascii="宋体" w:hAnsi="宋体" w:eastAsia="宋体" w:cs="宋体"/>
          <w:b/>
          <w:sz w:val="28"/>
          <w:szCs w:val="28"/>
        </w:rPr>
        <w:t>二、 采购文件</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采购文件由采购文件目录所列内容及相关资料等组成。</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采购文件的澄清</w:t>
      </w:r>
    </w:p>
    <w:p>
      <w:pPr>
        <w:tabs>
          <w:tab w:val="left" w:pos="625"/>
          <w:tab w:val="left" w:pos="1080"/>
        </w:tabs>
        <w:ind w:left="524" w:hanging="523" w:hangingChars="238"/>
        <w:rPr>
          <w:rFonts w:hint="eastAsia" w:ascii="宋体" w:hAnsi="宋体" w:eastAsia="宋体" w:cs="宋体"/>
          <w:sz w:val="22"/>
        </w:rPr>
      </w:pPr>
      <w:r>
        <w:rPr>
          <w:rFonts w:hint="eastAsia" w:ascii="宋体" w:hAnsi="宋体" w:eastAsia="宋体" w:cs="宋体"/>
          <w:sz w:val="22"/>
        </w:rPr>
        <w:t xml:space="preserve">7.1  </w:t>
      </w:r>
      <w:r>
        <w:rPr>
          <w:rFonts w:hint="eastAsia" w:ascii="宋体" w:hAnsi="宋体" w:eastAsia="宋体" w:cs="宋体"/>
          <w:sz w:val="22"/>
        </w:rPr>
        <w:tab/>
      </w:r>
      <w:r>
        <w:rPr>
          <w:rFonts w:hint="eastAsia" w:ascii="宋体" w:hAnsi="宋体" w:eastAsia="宋体" w:cs="宋体"/>
          <w:sz w:val="22"/>
        </w:rPr>
        <w:t>投标人对采购文件如有疑点或未尽事宜要求澄清，或认为有必要与采购人或采购代理机构进行说明或交流，应于“投标人须知前附表”中规定的询疑截止时间之前，将书面材料（盖公章）递交或邮寄给采购人或采购代理机构，询疑截止期后的疑问将不予受理、答复。如果采购文件答疑期内未收到有关疑问，视为投标人完全同意采购文件所有条款，且对于采购文件相关表述以及未尽事宜如有争议，以采购人解释为准。</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采购文件的修改</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8.1  在投标截止期前，由于各种原因，不论是自己主动提出还是答复投标人的澄清要求，采购人和采购机构可能会对已发出的采购文件进行必要澄清或者修改，澄清或者修改的内容可能影响投标文件编制的，应当在要求递交投标文件截止时间15日前发布更正公告，不足15日应当顺延递交投标文件截止时间。采购人可以视采购具体情况在采购文件要求提交截止时间前，依法作出延长投标文件递交截止时间和开标时间的决定，并发布更正公告。更正公告澄清或者修改的内容为采购文件的组成部分。</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8.2  采购文件的澄清修改将以更正公告形式在原采购公告发布平台上予以公示，以通知所有获取采购文件的潜在投标人。</w:t>
      </w:r>
    </w:p>
    <w:p>
      <w:pPr>
        <w:tabs>
          <w:tab w:val="left" w:pos="1080"/>
        </w:tabs>
        <w:ind w:left="524" w:hanging="523" w:hangingChars="238"/>
        <w:rPr>
          <w:rFonts w:hint="eastAsia" w:ascii="宋体" w:hAnsi="宋体" w:eastAsia="宋体" w:cs="宋体"/>
          <w:szCs w:val="24"/>
        </w:rPr>
      </w:pPr>
      <w:r>
        <w:rPr>
          <w:rFonts w:hint="eastAsia" w:ascii="宋体" w:hAnsi="宋体" w:eastAsia="宋体" w:cs="宋体"/>
          <w:sz w:val="22"/>
        </w:rPr>
        <w:t>8.3  采购文件答复、澄清、修改或补充的内容为采购文件的组成部分。当采购文件与采购文件的答复、澄清、修改或补充通知就同一内容的表述不一致时，以最后发出的书面文件为准。采购文件的答复、澄清、修改或补充都应该通过采购代理机构以法定形式发布，除此以外的发布不属于采购文件的组成部分。</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8.4</w:t>
      </w:r>
      <w:r>
        <w:rPr>
          <w:rFonts w:hint="eastAsia" w:ascii="宋体" w:hAnsi="宋体" w:eastAsia="宋体" w:cs="宋体"/>
          <w:sz w:val="22"/>
        </w:rPr>
        <w:tab/>
      </w:r>
      <w:r>
        <w:rPr>
          <w:rFonts w:hint="eastAsia" w:ascii="宋体" w:hAnsi="宋体" w:eastAsia="宋体" w:cs="宋体"/>
          <w:sz w:val="22"/>
        </w:rPr>
        <w:t>本项目投标人均可在本项目采购公告附件下载采购文件，并按采购文件规定的时间、地点递交投标文件。投标人须在开标前自行查看是否有补充更正文件，并按补充更正文件要求投标，否则责任自负。</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8.5  在采购文件规定的答疑截止时间后，经采购人及采购机构同意购买采购文件的投标人不得对采购文件及其补充文件提出澄清答疑要求。</w:t>
      </w:r>
    </w:p>
    <w:p>
      <w:pPr>
        <w:spacing w:before="120" w:beforeLines="50" w:after="120" w:afterLines="50"/>
        <w:jc w:val="center"/>
        <w:rPr>
          <w:rFonts w:hint="eastAsia" w:ascii="宋体" w:hAnsi="宋体" w:eastAsia="宋体" w:cs="宋体"/>
          <w:b/>
          <w:sz w:val="28"/>
          <w:szCs w:val="28"/>
        </w:rPr>
      </w:pPr>
      <w:bookmarkStart w:id="60" w:name="_Toc219538615"/>
      <w:bookmarkStart w:id="61" w:name="_Toc216667822"/>
      <w:bookmarkStart w:id="62" w:name="_Toc218041728"/>
      <w:bookmarkStart w:id="63" w:name="_Toc223933223"/>
      <w:bookmarkStart w:id="64" w:name="_Toc217460687"/>
      <w:bookmarkStart w:id="65" w:name="_Toc205877454"/>
      <w:bookmarkStart w:id="66" w:name="_Toc205004970"/>
      <w:bookmarkStart w:id="67" w:name="_Toc204491319"/>
      <w:bookmarkStart w:id="68" w:name="_Toc205703104"/>
      <w:bookmarkStart w:id="69" w:name="_Toc209261367"/>
      <w:bookmarkStart w:id="70" w:name="_Toc210879710"/>
      <w:bookmarkStart w:id="71" w:name="_Toc205005288"/>
      <w:bookmarkStart w:id="72" w:name="_Toc205877559"/>
      <w:bookmarkStart w:id="73" w:name="_Toc227489889"/>
      <w:bookmarkStart w:id="74" w:name="_Toc227056848"/>
      <w:bookmarkStart w:id="75" w:name="_Toc215415532"/>
      <w:bookmarkStart w:id="76" w:name="_Toc223717606"/>
      <w:bookmarkStart w:id="77" w:name="_Toc209332635"/>
      <w:bookmarkStart w:id="78" w:name="_Toc209250721"/>
      <w:bookmarkStart w:id="79" w:name="_Toc204578577"/>
      <w:bookmarkStart w:id="80" w:name="_Toc207609183"/>
      <w:bookmarkStart w:id="81" w:name="_Toc227057035"/>
      <w:bookmarkStart w:id="82" w:name="_Toc209261434"/>
      <w:bookmarkStart w:id="83" w:name="_Toc214365792"/>
      <w:bookmarkStart w:id="84" w:name="_Toc209251129"/>
      <w:r>
        <w:rPr>
          <w:rFonts w:hint="eastAsia" w:ascii="宋体" w:hAnsi="宋体" w:eastAsia="宋体" w:cs="宋体"/>
          <w:b/>
          <w:sz w:val="28"/>
          <w:szCs w:val="28"/>
        </w:rPr>
        <w:t>三、 投标文件的编制</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投标人应认真阅读采购文件中所有事项格式、条款和技术规范等。投标人没有按照采购文件要求提交全部资料，或者没有对采购文件各个方面做出实质性响应，导致投标被拒绝的风险由投标人自行承担。</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投标人应保证所提供文件资料的真实性，所有文件资料必须是针对本次采购的。如发现投标人提供了虚假文件资料，其投标将被拒绝，并自行承担相应的法律责任。</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投标文件的构成：</w:t>
      </w:r>
    </w:p>
    <w:p>
      <w:pPr>
        <w:rPr>
          <w:rFonts w:hint="eastAsia" w:ascii="宋体" w:hAnsi="宋体" w:eastAsia="宋体" w:cs="宋体"/>
          <w:sz w:val="22"/>
        </w:rPr>
      </w:pPr>
      <w:r>
        <w:rPr>
          <w:rFonts w:hint="eastAsia" w:ascii="宋体" w:hAnsi="宋体" w:eastAsia="宋体" w:cs="宋体"/>
          <w:sz w:val="22"/>
        </w:rPr>
        <w:t>11.1 投标文件由技术资信标、商务（报价）标二部分构成：</w:t>
      </w:r>
    </w:p>
    <w:p>
      <w:pPr>
        <w:ind w:left="187" w:leftChars="85" w:hanging="9" w:hangingChars="4"/>
        <w:rPr>
          <w:rFonts w:hint="eastAsia" w:ascii="宋体" w:hAnsi="宋体" w:eastAsia="宋体" w:cs="宋体"/>
          <w:b/>
          <w:sz w:val="22"/>
        </w:rPr>
      </w:pPr>
      <w:r>
        <w:rPr>
          <w:rFonts w:hint="eastAsia" w:ascii="宋体" w:hAnsi="宋体" w:eastAsia="宋体" w:cs="宋体"/>
          <w:b/>
          <w:sz w:val="22"/>
        </w:rPr>
        <w:t>（1）技术资信标</w:t>
      </w:r>
    </w:p>
    <w:tbl>
      <w:tblPr>
        <w:tblStyle w:val="26"/>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7303"/>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序号</w:t>
            </w:r>
          </w:p>
        </w:tc>
        <w:tc>
          <w:tcPr>
            <w:tcW w:w="7303" w:type="dxa"/>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内  容</w:t>
            </w:r>
          </w:p>
        </w:tc>
        <w:tc>
          <w:tcPr>
            <w:tcW w:w="924" w:type="dxa"/>
            <w:vAlign w:val="center"/>
          </w:tcPr>
          <w:p>
            <w:pPr>
              <w:jc w:val="center"/>
              <w:rPr>
                <w:rFonts w:hint="eastAsia" w:ascii="宋体" w:hAnsi="宋体" w:eastAsia="宋体" w:cs="宋体"/>
                <w:b/>
                <w:sz w:val="18"/>
                <w:szCs w:val="18"/>
              </w:rPr>
            </w:pPr>
            <w:r>
              <w:rPr>
                <w:rFonts w:hint="eastAsia" w:ascii="宋体" w:hAnsi="宋体" w:eastAsia="宋体" w:cs="宋体"/>
                <w:b/>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1</w:t>
            </w:r>
          </w:p>
        </w:tc>
        <w:tc>
          <w:tcPr>
            <w:tcW w:w="7303" w:type="dxa"/>
            <w:vAlign w:val="center"/>
          </w:tcPr>
          <w:p>
            <w:pPr>
              <w:rPr>
                <w:rFonts w:hint="eastAsia" w:ascii="宋体" w:hAnsi="宋体" w:eastAsia="宋体" w:cs="宋体"/>
                <w:sz w:val="18"/>
                <w:szCs w:val="18"/>
              </w:rPr>
            </w:pPr>
            <w:r>
              <w:rPr>
                <w:rFonts w:hint="eastAsia" w:ascii="宋体" w:hAnsi="宋体" w:eastAsia="宋体" w:cs="宋体"/>
                <w:sz w:val="18"/>
                <w:szCs w:val="18"/>
              </w:rPr>
              <w:t>投标函</w:t>
            </w:r>
          </w:p>
        </w:tc>
        <w:tc>
          <w:tcPr>
            <w:tcW w:w="924"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2</w:t>
            </w:r>
          </w:p>
        </w:tc>
        <w:tc>
          <w:tcPr>
            <w:tcW w:w="7303" w:type="dxa"/>
            <w:vAlign w:val="center"/>
          </w:tcPr>
          <w:p>
            <w:pPr>
              <w:rPr>
                <w:rFonts w:hint="eastAsia" w:ascii="宋体" w:hAnsi="宋体" w:eastAsia="宋体" w:cs="宋体"/>
                <w:sz w:val="18"/>
                <w:szCs w:val="18"/>
              </w:rPr>
            </w:pPr>
            <w:r>
              <w:rPr>
                <w:rFonts w:hint="eastAsia" w:ascii="宋体" w:hAnsi="宋体" w:eastAsia="宋体" w:cs="宋体"/>
                <w:sz w:val="18"/>
                <w:szCs w:val="18"/>
              </w:rPr>
              <w:t>技术规格、商务条款偏离表</w:t>
            </w:r>
          </w:p>
        </w:tc>
        <w:tc>
          <w:tcPr>
            <w:tcW w:w="924"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3</w:t>
            </w:r>
          </w:p>
        </w:tc>
        <w:tc>
          <w:tcPr>
            <w:tcW w:w="7303" w:type="dxa"/>
            <w:vAlign w:val="center"/>
          </w:tcPr>
          <w:p>
            <w:pPr>
              <w:rPr>
                <w:rFonts w:hint="eastAsia" w:ascii="宋体" w:hAnsi="宋体" w:eastAsia="宋体" w:cs="宋体"/>
                <w:color w:val="auto"/>
                <w:sz w:val="18"/>
                <w:szCs w:val="18"/>
                <w:u w:val="single"/>
              </w:rPr>
            </w:pPr>
            <w:r>
              <w:rPr>
                <w:rFonts w:hint="eastAsia" w:ascii="宋体" w:hAnsi="宋体" w:eastAsia="宋体" w:cs="宋体"/>
                <w:b/>
                <w:bCs/>
                <w:color w:val="auto"/>
                <w:sz w:val="18"/>
                <w:szCs w:val="18"/>
                <w:u w:val="single"/>
              </w:rPr>
              <w:t>▲</w:t>
            </w:r>
            <w:r>
              <w:rPr>
                <w:rFonts w:hint="eastAsia" w:ascii="宋体" w:hAnsi="宋体" w:eastAsia="宋体" w:cs="宋体"/>
                <w:b/>
                <w:color w:val="auto"/>
                <w:sz w:val="18"/>
                <w:szCs w:val="18"/>
                <w:u w:val="single"/>
              </w:rPr>
              <w:t>资格证明文件（本部分为投标人资格审查内容，为实质性要求）：</w:t>
            </w:r>
          </w:p>
        </w:tc>
        <w:tc>
          <w:tcPr>
            <w:tcW w:w="924"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（1）</w:t>
            </w:r>
          </w:p>
        </w:tc>
        <w:tc>
          <w:tcPr>
            <w:tcW w:w="7303" w:type="dxa"/>
            <w:vAlign w:val="center"/>
          </w:tcPr>
          <w:p>
            <w:pPr>
              <w:tabs>
                <w:tab w:val="left" w:pos="5355"/>
              </w:tabs>
              <w:rPr>
                <w:rFonts w:hint="eastAsia" w:ascii="宋体" w:hAnsi="宋体" w:eastAsia="宋体" w:cs="宋体"/>
                <w:color w:val="auto"/>
                <w:sz w:val="18"/>
                <w:szCs w:val="18"/>
                <w:u w:val="single"/>
              </w:rPr>
            </w:pPr>
            <w:r>
              <w:rPr>
                <w:rFonts w:hint="eastAsia" w:ascii="宋体" w:hAnsi="宋体" w:eastAsia="宋体" w:cs="宋体"/>
                <w:color w:val="auto"/>
                <w:sz w:val="18"/>
                <w:szCs w:val="18"/>
                <w:u w:val="single"/>
              </w:rPr>
              <w:t>法定代表人（</w:t>
            </w:r>
            <w:r>
              <w:rPr>
                <w:rFonts w:hint="eastAsia" w:ascii="宋体" w:hAnsi="宋体" w:eastAsia="宋体" w:cs="宋体"/>
                <w:color w:val="auto"/>
                <w:sz w:val="18"/>
                <w:szCs w:val="18"/>
                <w:u w:val="single"/>
                <w:lang w:eastAsia="zh-CN"/>
              </w:rPr>
              <w:t>负责人</w:t>
            </w:r>
            <w:r>
              <w:rPr>
                <w:rFonts w:hint="eastAsia" w:ascii="宋体" w:hAnsi="宋体" w:eastAsia="宋体" w:cs="宋体"/>
                <w:color w:val="auto"/>
                <w:sz w:val="18"/>
                <w:szCs w:val="18"/>
                <w:u w:val="single"/>
              </w:rPr>
              <w:t>）授权书（授权代表参加投标时提供）</w:t>
            </w:r>
          </w:p>
        </w:tc>
        <w:tc>
          <w:tcPr>
            <w:tcW w:w="924" w:type="dxa"/>
            <w:vAlign w:val="center"/>
          </w:tcPr>
          <w:p>
            <w:pPr>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p>
        </w:tc>
        <w:tc>
          <w:tcPr>
            <w:tcW w:w="7303" w:type="dxa"/>
            <w:vAlign w:val="center"/>
          </w:tcPr>
          <w:p>
            <w:pPr>
              <w:tabs>
                <w:tab w:val="left" w:pos="5355"/>
              </w:tabs>
              <w:rPr>
                <w:rFonts w:hint="eastAsia" w:ascii="宋体" w:hAnsi="宋体" w:eastAsia="宋体" w:cs="宋体"/>
                <w:color w:val="auto"/>
                <w:sz w:val="18"/>
                <w:szCs w:val="18"/>
                <w:u w:val="single"/>
              </w:rPr>
            </w:pPr>
            <w:r>
              <w:rPr>
                <w:rFonts w:hint="eastAsia" w:ascii="宋体" w:hAnsi="宋体" w:eastAsia="宋体" w:cs="宋体"/>
                <w:color w:val="auto"/>
                <w:sz w:val="18"/>
                <w:szCs w:val="18"/>
                <w:u w:val="single"/>
              </w:rPr>
              <w:t>法定代表人（</w:t>
            </w:r>
            <w:r>
              <w:rPr>
                <w:rFonts w:hint="eastAsia" w:ascii="宋体" w:hAnsi="宋体" w:eastAsia="宋体" w:cs="宋体"/>
                <w:color w:val="auto"/>
                <w:sz w:val="18"/>
                <w:szCs w:val="18"/>
                <w:u w:val="single"/>
                <w:lang w:eastAsia="zh-CN"/>
              </w:rPr>
              <w:t>负责人</w:t>
            </w:r>
            <w:r>
              <w:rPr>
                <w:rFonts w:hint="eastAsia" w:ascii="宋体" w:hAnsi="宋体" w:eastAsia="宋体" w:cs="宋体"/>
                <w:color w:val="auto"/>
                <w:sz w:val="18"/>
                <w:szCs w:val="18"/>
                <w:u w:val="single"/>
              </w:rPr>
              <w:t>）资格证明书（如法定代表人（</w:t>
            </w:r>
            <w:r>
              <w:rPr>
                <w:rFonts w:hint="eastAsia" w:ascii="宋体" w:hAnsi="宋体" w:eastAsia="宋体" w:cs="宋体"/>
                <w:color w:val="auto"/>
                <w:sz w:val="18"/>
                <w:szCs w:val="18"/>
                <w:u w:val="single"/>
                <w:lang w:eastAsia="zh-CN"/>
              </w:rPr>
              <w:t>负责人</w:t>
            </w:r>
            <w:r>
              <w:rPr>
                <w:rFonts w:hint="eastAsia" w:ascii="宋体" w:hAnsi="宋体" w:eastAsia="宋体" w:cs="宋体"/>
                <w:color w:val="auto"/>
                <w:sz w:val="18"/>
                <w:szCs w:val="18"/>
                <w:u w:val="single"/>
              </w:rPr>
              <w:t>）参加投标时提供）</w:t>
            </w:r>
          </w:p>
        </w:tc>
        <w:tc>
          <w:tcPr>
            <w:tcW w:w="924" w:type="dxa"/>
            <w:vAlign w:val="center"/>
          </w:tcPr>
          <w:p>
            <w:pPr>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（2）</w:t>
            </w:r>
          </w:p>
        </w:tc>
        <w:tc>
          <w:tcPr>
            <w:tcW w:w="7303" w:type="dxa"/>
            <w:vAlign w:val="center"/>
          </w:tcPr>
          <w:p>
            <w:pPr>
              <w:tabs>
                <w:tab w:val="left" w:pos="5355"/>
              </w:tabs>
              <w:rPr>
                <w:rFonts w:hint="eastAsia" w:ascii="宋体" w:hAnsi="宋体" w:eastAsia="宋体" w:cs="宋体"/>
                <w:color w:val="auto"/>
                <w:sz w:val="18"/>
                <w:szCs w:val="18"/>
                <w:highlight w:val="none"/>
                <w:u w:val="single"/>
              </w:rPr>
            </w:pPr>
            <w:r>
              <w:rPr>
                <w:rFonts w:hint="eastAsia" w:ascii="宋体" w:hAnsi="宋体" w:eastAsia="宋体" w:cs="宋体"/>
                <w:color w:val="auto"/>
                <w:sz w:val="18"/>
                <w:szCs w:val="18"/>
                <w:highlight w:val="none"/>
                <w:u w:val="single"/>
              </w:rPr>
              <w:t>企业法人有效营业执照（或法人登记证书）复印件加盖单位公章</w:t>
            </w:r>
          </w:p>
          <w:p>
            <w:pPr>
              <w:tabs>
                <w:tab w:val="left" w:pos="5355"/>
              </w:tabs>
              <w:rPr>
                <w:rFonts w:hint="eastAsia" w:ascii="宋体" w:hAnsi="宋体" w:eastAsia="宋体" w:cs="宋体"/>
                <w:color w:val="auto"/>
                <w:sz w:val="18"/>
                <w:szCs w:val="18"/>
                <w:highlight w:val="none"/>
                <w:u w:val="single"/>
                <w:lang w:eastAsia="zh-CN"/>
              </w:rPr>
            </w:pPr>
            <w:r>
              <w:rPr>
                <w:rFonts w:hint="eastAsia" w:ascii="宋体" w:hAnsi="宋体" w:eastAsia="宋体" w:cs="宋体"/>
                <w:color w:val="auto"/>
                <w:sz w:val="18"/>
                <w:szCs w:val="18"/>
                <w:highlight w:val="none"/>
                <w:u w:val="single"/>
              </w:rPr>
              <w:t>如投标人为金融、保险、通讯等特定行业全国性企业所设立的区域性分支机构的，需提供总公司（总机构）授权文件或提供省级机构（一级机构）授权文件（</w:t>
            </w:r>
            <w:r>
              <w:rPr>
                <w:rFonts w:hint="eastAsia" w:ascii="宋体" w:hAnsi="宋体" w:eastAsia="宋体" w:cs="宋体"/>
                <w:color w:val="auto"/>
                <w:sz w:val="18"/>
                <w:szCs w:val="18"/>
                <w:highlight w:val="none"/>
                <w:u w:val="single"/>
                <w:lang w:eastAsia="zh-CN"/>
              </w:rPr>
              <w:t>投标人</w:t>
            </w:r>
            <w:r>
              <w:rPr>
                <w:rFonts w:hint="eastAsia" w:ascii="宋体" w:hAnsi="宋体" w:eastAsia="宋体" w:cs="宋体"/>
                <w:color w:val="auto"/>
                <w:sz w:val="18"/>
                <w:szCs w:val="18"/>
                <w:highlight w:val="none"/>
                <w:u w:val="single"/>
              </w:rPr>
              <w:t>为联合体的，则联合体各方均须提供</w:t>
            </w:r>
            <w:r>
              <w:rPr>
                <w:rFonts w:hint="eastAsia" w:ascii="宋体" w:hAnsi="宋体" w:eastAsia="宋体" w:cs="宋体"/>
                <w:color w:val="auto"/>
                <w:sz w:val="18"/>
                <w:szCs w:val="18"/>
                <w:highlight w:val="none"/>
                <w:u w:val="single"/>
                <w:lang w:eastAsia="zh-CN"/>
              </w:rPr>
              <w:t>，</w:t>
            </w:r>
            <w:r>
              <w:rPr>
                <w:rFonts w:hint="eastAsia" w:ascii="宋体" w:hAnsi="宋体" w:eastAsia="宋体" w:cs="宋体"/>
                <w:color w:val="auto"/>
                <w:sz w:val="18"/>
                <w:szCs w:val="18"/>
                <w:highlight w:val="none"/>
                <w:u w:val="single"/>
              </w:rPr>
              <w:t>并各自加盖公章</w:t>
            </w:r>
            <w:r>
              <w:rPr>
                <w:rFonts w:hint="eastAsia" w:ascii="宋体" w:hAnsi="宋体" w:eastAsia="宋体" w:cs="宋体"/>
                <w:color w:val="auto"/>
                <w:sz w:val="18"/>
                <w:szCs w:val="18"/>
                <w:highlight w:val="none"/>
                <w:u w:val="single"/>
                <w:lang w:eastAsia="zh-CN"/>
              </w:rPr>
              <w:t>，</w:t>
            </w:r>
            <w:r>
              <w:rPr>
                <w:rFonts w:hint="eastAsia" w:ascii="宋体" w:hAnsi="宋体" w:eastAsia="宋体" w:cs="宋体"/>
                <w:color w:val="auto"/>
                <w:sz w:val="18"/>
                <w:szCs w:val="18"/>
                <w:highlight w:val="none"/>
                <w:u w:val="single"/>
              </w:rPr>
              <w:t>如分支机构已是直属总机构的一级机构，则无需再提供授权书），如无明显确定为省级机构（一级机构）需提供相关证明</w:t>
            </w:r>
            <w:r>
              <w:rPr>
                <w:rFonts w:hint="eastAsia" w:ascii="宋体" w:hAnsi="宋体" w:eastAsia="宋体" w:cs="宋体"/>
                <w:color w:val="auto"/>
                <w:sz w:val="18"/>
                <w:szCs w:val="18"/>
                <w:highlight w:val="none"/>
                <w:u w:val="single"/>
                <w:lang w:eastAsia="zh-CN"/>
              </w:rPr>
              <w:t>。</w:t>
            </w:r>
          </w:p>
        </w:tc>
        <w:tc>
          <w:tcPr>
            <w:tcW w:w="924" w:type="dxa"/>
            <w:vAlign w:val="center"/>
          </w:tcPr>
          <w:p>
            <w:pPr>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（3）</w:t>
            </w:r>
          </w:p>
        </w:tc>
        <w:tc>
          <w:tcPr>
            <w:tcW w:w="7303" w:type="dxa"/>
            <w:vAlign w:val="center"/>
          </w:tcPr>
          <w:p>
            <w:pPr>
              <w:tabs>
                <w:tab w:val="left" w:pos="5355"/>
              </w:tabs>
              <w:rPr>
                <w:rFonts w:hint="eastAsia" w:ascii="宋体" w:hAnsi="宋体" w:eastAsia="宋体" w:cs="宋体"/>
                <w:color w:val="auto"/>
                <w:sz w:val="18"/>
                <w:szCs w:val="18"/>
                <w:highlight w:val="none"/>
                <w:u w:val="single"/>
              </w:rPr>
            </w:pPr>
            <w:r>
              <w:rPr>
                <w:rFonts w:hint="eastAsia" w:ascii="宋体" w:hAnsi="宋体" w:eastAsia="宋体" w:cs="宋体"/>
                <w:color w:val="auto"/>
                <w:sz w:val="18"/>
                <w:szCs w:val="18"/>
                <w:highlight w:val="none"/>
                <w:u w:val="single"/>
              </w:rPr>
              <w:t>行业监管部门认定的债券承销业务的资格证书</w:t>
            </w:r>
            <w:r>
              <w:rPr>
                <w:rFonts w:hint="eastAsia" w:ascii="宋体" w:hAnsi="宋体" w:eastAsia="宋体" w:cs="宋体"/>
                <w:color w:val="auto"/>
                <w:sz w:val="18"/>
                <w:szCs w:val="18"/>
                <w:highlight w:val="none"/>
                <w:u w:val="single"/>
                <w:lang w:eastAsia="zh-CN"/>
              </w:rPr>
              <w:t>复印件</w:t>
            </w:r>
            <w:r>
              <w:rPr>
                <w:rFonts w:hint="eastAsia" w:ascii="宋体" w:hAnsi="宋体" w:eastAsia="宋体" w:cs="宋体"/>
                <w:color w:val="auto"/>
                <w:sz w:val="18"/>
                <w:szCs w:val="18"/>
                <w:highlight w:val="none"/>
                <w:u w:val="single"/>
              </w:rPr>
              <w:t>加盖单位公章；</w:t>
            </w:r>
          </w:p>
          <w:p>
            <w:pPr>
              <w:tabs>
                <w:tab w:val="left" w:pos="5355"/>
              </w:tabs>
              <w:rPr>
                <w:rFonts w:hint="eastAsia" w:ascii="宋体" w:hAnsi="宋体" w:eastAsia="宋体" w:cs="宋体"/>
                <w:color w:val="auto"/>
                <w:sz w:val="18"/>
                <w:szCs w:val="18"/>
                <w:highlight w:val="none"/>
                <w:u w:val="single"/>
                <w:lang w:val="en-US" w:eastAsia="zh-CN"/>
              </w:rPr>
            </w:pPr>
            <w:r>
              <w:rPr>
                <w:rFonts w:hint="eastAsia" w:ascii="宋体" w:hAnsi="宋体" w:eastAsia="宋体" w:cs="宋体"/>
                <w:color w:val="auto"/>
                <w:sz w:val="18"/>
                <w:szCs w:val="18"/>
                <w:highlight w:val="none"/>
                <w:u w:val="single"/>
              </w:rPr>
              <w:t>如投标人为全国性企业所设立的区域性分支机构的，则提交总公司的相关债券承销业务的资格证明文件</w:t>
            </w:r>
            <w:r>
              <w:rPr>
                <w:rFonts w:hint="eastAsia" w:ascii="宋体" w:hAnsi="宋体" w:eastAsia="宋体" w:cs="宋体"/>
                <w:color w:val="auto"/>
                <w:sz w:val="18"/>
                <w:szCs w:val="18"/>
                <w:highlight w:val="none"/>
                <w:u w:val="single"/>
                <w:lang w:eastAsia="zh-CN"/>
              </w:rPr>
              <w:t>复印件</w:t>
            </w:r>
            <w:r>
              <w:rPr>
                <w:rFonts w:hint="eastAsia" w:ascii="宋体" w:hAnsi="宋体" w:eastAsia="宋体" w:cs="宋体"/>
                <w:color w:val="auto"/>
                <w:sz w:val="18"/>
                <w:szCs w:val="18"/>
                <w:highlight w:val="none"/>
                <w:u w:val="single"/>
              </w:rPr>
              <w:t>加盖单位公章，同时提供总公司（总机构）授权文件或提供省级机构（一级机构）授权文件</w:t>
            </w:r>
            <w:r>
              <w:rPr>
                <w:rFonts w:hint="eastAsia" w:ascii="宋体" w:hAnsi="宋体" w:eastAsia="宋体" w:cs="宋体"/>
                <w:color w:val="auto"/>
                <w:sz w:val="18"/>
                <w:szCs w:val="18"/>
                <w:highlight w:val="none"/>
                <w:u w:val="single"/>
                <w:lang w:eastAsia="zh-CN"/>
              </w:rPr>
              <w:t>。</w:t>
            </w:r>
          </w:p>
        </w:tc>
        <w:tc>
          <w:tcPr>
            <w:tcW w:w="924" w:type="dxa"/>
            <w:vAlign w:val="center"/>
          </w:tcPr>
          <w:p>
            <w:pPr>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w:t>
            </w:r>
            <w:r>
              <w:rPr>
                <w:rFonts w:hint="eastAsia" w:ascii="宋体" w:hAnsi="宋体" w:eastAsia="宋体" w:cs="宋体"/>
                <w:sz w:val="18"/>
                <w:szCs w:val="18"/>
                <w:lang w:val="en-US" w:eastAsia="zh-CN"/>
              </w:rPr>
              <w:t>4</w:t>
            </w:r>
            <w:r>
              <w:rPr>
                <w:rFonts w:hint="eastAsia" w:ascii="宋体" w:hAnsi="宋体" w:eastAsia="宋体" w:cs="宋体"/>
                <w:sz w:val="18"/>
                <w:szCs w:val="18"/>
              </w:rPr>
              <w:t>）</w:t>
            </w:r>
          </w:p>
        </w:tc>
        <w:tc>
          <w:tcPr>
            <w:tcW w:w="7303" w:type="dxa"/>
            <w:vAlign w:val="center"/>
          </w:tcPr>
          <w:p>
            <w:pPr>
              <w:tabs>
                <w:tab w:val="left" w:pos="5355"/>
              </w:tabs>
              <w:rPr>
                <w:rFonts w:hint="eastAsia" w:ascii="宋体" w:hAnsi="宋体" w:eastAsia="宋体" w:cs="宋体"/>
                <w:color w:val="auto"/>
                <w:sz w:val="18"/>
                <w:szCs w:val="18"/>
                <w:u w:val="single"/>
              </w:rPr>
            </w:pPr>
            <w:r>
              <w:rPr>
                <w:rFonts w:hint="eastAsia" w:ascii="宋体" w:hAnsi="宋体" w:eastAsia="宋体" w:cs="宋体"/>
                <w:color w:val="auto"/>
                <w:sz w:val="18"/>
                <w:szCs w:val="18"/>
                <w:u w:val="single"/>
              </w:rPr>
              <w:t>投标声明书</w:t>
            </w:r>
          </w:p>
        </w:tc>
        <w:tc>
          <w:tcPr>
            <w:tcW w:w="924"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a</w:t>
            </w:r>
          </w:p>
        </w:tc>
        <w:tc>
          <w:tcPr>
            <w:tcW w:w="7303" w:type="dxa"/>
            <w:vAlign w:val="center"/>
          </w:tcPr>
          <w:p>
            <w:pPr>
              <w:tabs>
                <w:tab w:val="left" w:pos="5355"/>
              </w:tabs>
              <w:rPr>
                <w:rFonts w:hint="eastAsia" w:ascii="宋体" w:hAnsi="宋体" w:eastAsia="宋体" w:cs="宋体"/>
                <w:sz w:val="18"/>
                <w:szCs w:val="18"/>
                <w:u w:val="single"/>
              </w:rPr>
            </w:pPr>
            <w:r>
              <w:rPr>
                <w:rFonts w:hint="eastAsia" w:ascii="宋体" w:hAnsi="宋体" w:eastAsia="宋体" w:cs="宋体"/>
                <w:sz w:val="18"/>
                <w:szCs w:val="18"/>
                <w:u w:val="single"/>
              </w:rPr>
              <w:t>参加国企采购活动前三年内，在经营活动中没有重大违法记录。请在投标声明书中如实填写</w:t>
            </w:r>
          </w:p>
        </w:tc>
        <w:tc>
          <w:tcPr>
            <w:tcW w:w="924" w:type="dxa"/>
            <w:vAlign w:val="center"/>
          </w:tcPr>
          <w:p>
            <w:pPr>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b</w:t>
            </w:r>
          </w:p>
        </w:tc>
        <w:tc>
          <w:tcPr>
            <w:tcW w:w="7303" w:type="dxa"/>
            <w:vAlign w:val="center"/>
          </w:tcPr>
          <w:p>
            <w:pPr>
              <w:tabs>
                <w:tab w:val="left" w:pos="5355"/>
              </w:tabs>
              <w:rPr>
                <w:rFonts w:hint="eastAsia" w:ascii="宋体" w:hAnsi="宋体" w:eastAsia="宋体" w:cs="宋体"/>
                <w:sz w:val="18"/>
                <w:szCs w:val="18"/>
                <w:u w:val="single"/>
              </w:rPr>
            </w:pPr>
            <w:r>
              <w:rPr>
                <w:rFonts w:hint="eastAsia" w:ascii="宋体" w:hAnsi="宋体" w:eastAsia="宋体" w:cs="宋体"/>
                <w:sz w:val="18"/>
                <w:szCs w:val="18"/>
                <w:u w:val="single"/>
              </w:rPr>
              <w:t>截至投标截止日前，投标人未被列入“信用中国”网(www.creditchina.gov.cn)失信被执行人、重大税收违法案件当事人名单。请在投标声明书在如实填写，并以采购人或代理机构当天查询结果为准。</w:t>
            </w:r>
          </w:p>
        </w:tc>
        <w:tc>
          <w:tcPr>
            <w:tcW w:w="924" w:type="dxa"/>
            <w:vAlign w:val="center"/>
          </w:tcPr>
          <w:p>
            <w:pPr>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5</w:t>
            </w:r>
            <w:r>
              <w:rPr>
                <w:rFonts w:hint="eastAsia" w:ascii="宋体" w:hAnsi="宋体" w:eastAsia="宋体" w:cs="宋体"/>
                <w:sz w:val="18"/>
                <w:szCs w:val="18"/>
                <w:lang w:eastAsia="zh-CN"/>
              </w:rPr>
              <w:t>）</w:t>
            </w:r>
          </w:p>
        </w:tc>
        <w:tc>
          <w:tcPr>
            <w:tcW w:w="7303" w:type="dxa"/>
            <w:vAlign w:val="center"/>
          </w:tcPr>
          <w:p>
            <w:pPr>
              <w:tabs>
                <w:tab w:val="left" w:pos="5355"/>
              </w:tabs>
              <w:rPr>
                <w:rFonts w:hint="eastAsia" w:ascii="宋体" w:hAnsi="宋体" w:eastAsia="宋体" w:cs="宋体"/>
                <w:kern w:val="2"/>
                <w:sz w:val="18"/>
                <w:szCs w:val="18"/>
                <w:u w:val="single"/>
                <w:lang w:val="en-US" w:eastAsia="zh-CN" w:bidi="ar-SA"/>
              </w:rPr>
            </w:pPr>
            <w:r>
              <w:rPr>
                <w:rFonts w:hint="eastAsia" w:ascii="宋体" w:hAnsi="宋体" w:eastAsia="宋体" w:cs="宋体"/>
                <w:sz w:val="18"/>
                <w:szCs w:val="18"/>
                <w:u w:val="single"/>
              </w:rPr>
              <w:t>联合体协议书（参考格式）</w:t>
            </w:r>
            <w:r>
              <w:rPr>
                <w:rFonts w:hint="eastAsia" w:ascii="宋体" w:hAnsi="宋体" w:eastAsia="宋体" w:cs="宋体"/>
                <w:sz w:val="18"/>
                <w:szCs w:val="18"/>
                <w:u w:val="single"/>
                <w:lang w:eastAsia="zh-CN"/>
              </w:rPr>
              <w:t>（</w:t>
            </w:r>
            <w:r>
              <w:rPr>
                <w:rFonts w:hint="eastAsia" w:ascii="宋体" w:hAnsi="宋体" w:eastAsia="宋体" w:cs="宋体"/>
                <w:sz w:val="18"/>
                <w:szCs w:val="18"/>
                <w:u w:val="single"/>
                <w:lang w:val="en-US" w:eastAsia="zh-CN"/>
              </w:rPr>
              <w:t>如联合体投标时须提供</w:t>
            </w:r>
            <w:r>
              <w:rPr>
                <w:rFonts w:hint="eastAsia" w:ascii="宋体" w:hAnsi="宋体" w:eastAsia="宋体" w:cs="宋体"/>
                <w:sz w:val="18"/>
                <w:szCs w:val="18"/>
                <w:u w:val="single"/>
                <w:lang w:eastAsia="zh-CN"/>
              </w:rPr>
              <w:t>）</w:t>
            </w:r>
          </w:p>
        </w:tc>
        <w:tc>
          <w:tcPr>
            <w:tcW w:w="924" w:type="dxa"/>
            <w:vAlign w:val="center"/>
          </w:tcPr>
          <w:p>
            <w:pPr>
              <w:jc w:val="center"/>
              <w:rPr>
                <w:rFonts w:hint="eastAsia" w:ascii="宋体" w:hAnsi="宋体" w:eastAsia="宋体" w:cs="宋体"/>
                <w:kern w:val="2"/>
                <w:sz w:val="18"/>
                <w:szCs w:val="18"/>
                <w:highlight w:val="none"/>
                <w:lang w:val="en-US" w:eastAsia="zh-CN" w:bidi="ar-SA"/>
              </w:rPr>
            </w:pPr>
            <w:r>
              <w:rPr>
                <w:rFonts w:hint="eastAsia" w:ascii="宋体" w:hAnsi="宋体" w:eastAsia="宋体" w:cs="宋体"/>
                <w:sz w:val="18"/>
                <w:szCs w:val="18"/>
                <w:highlight w:val="none"/>
                <w:lang w:val="en-US" w:eastAsia="zh-CN"/>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lang w:eastAsia="zh-CN"/>
              </w:rPr>
            </w:pPr>
            <w:r>
              <w:rPr>
                <w:rFonts w:hint="eastAsia" w:ascii="宋体" w:hAnsi="宋体" w:eastAsia="宋体" w:cs="宋体"/>
                <w:sz w:val="18"/>
                <w:szCs w:val="18"/>
              </w:rPr>
              <w:t>4</w:t>
            </w:r>
          </w:p>
        </w:tc>
        <w:tc>
          <w:tcPr>
            <w:tcW w:w="7303" w:type="dxa"/>
            <w:vAlign w:val="center"/>
          </w:tcPr>
          <w:p>
            <w:pPr>
              <w:tabs>
                <w:tab w:val="left" w:pos="5355"/>
              </w:tabs>
              <w:rPr>
                <w:rFonts w:hint="eastAsia" w:ascii="宋体" w:hAnsi="宋体" w:eastAsia="宋体" w:cs="宋体"/>
                <w:sz w:val="18"/>
                <w:szCs w:val="18"/>
                <w:u w:val="none"/>
              </w:rPr>
            </w:pPr>
            <w:r>
              <w:rPr>
                <w:rFonts w:hint="eastAsia" w:ascii="宋体" w:hAnsi="宋体" w:eastAsia="宋体" w:cs="宋体"/>
                <w:sz w:val="18"/>
                <w:szCs w:val="18"/>
                <w:u w:val="none"/>
              </w:rPr>
              <w:t>管理技术人员一览表</w:t>
            </w:r>
          </w:p>
        </w:tc>
        <w:tc>
          <w:tcPr>
            <w:tcW w:w="924" w:type="dxa"/>
            <w:vAlign w:val="center"/>
          </w:tcPr>
          <w:p>
            <w:pPr>
              <w:jc w:val="center"/>
              <w:rPr>
                <w:rFonts w:hint="eastAsia" w:ascii="宋体" w:hAnsi="宋体" w:eastAsia="宋体" w:cs="宋体"/>
                <w:kern w:val="2"/>
                <w:sz w:val="18"/>
                <w:szCs w:val="18"/>
                <w:highlight w:val="none"/>
                <w:lang w:val="en-US" w:eastAsia="zh-CN" w:bidi="ar-SA"/>
              </w:rPr>
            </w:pPr>
            <w:r>
              <w:rPr>
                <w:rFonts w:hint="eastAsia" w:ascii="宋体" w:hAnsi="宋体" w:eastAsia="宋体" w:cs="宋体"/>
                <w:sz w:val="18"/>
                <w:szCs w:val="18"/>
                <w:highlight w:val="none"/>
                <w:lang w:val="en-US" w:eastAsia="zh-CN"/>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rPr>
            </w:pPr>
            <w:r>
              <w:rPr>
                <w:rFonts w:hint="eastAsia" w:ascii="宋体" w:hAnsi="宋体" w:eastAsia="宋体" w:cs="宋体"/>
                <w:sz w:val="18"/>
                <w:szCs w:val="18"/>
                <w:u w:val="none"/>
              </w:rPr>
              <w:t>（1）</w:t>
            </w:r>
          </w:p>
        </w:tc>
        <w:tc>
          <w:tcPr>
            <w:tcW w:w="7303" w:type="dxa"/>
            <w:vAlign w:val="center"/>
          </w:tcPr>
          <w:p>
            <w:pPr>
              <w:tabs>
                <w:tab w:val="left" w:pos="5355"/>
              </w:tabs>
              <w:rPr>
                <w:rFonts w:hint="eastAsia" w:ascii="宋体" w:hAnsi="宋体" w:eastAsia="宋体" w:cs="宋体"/>
                <w:sz w:val="18"/>
                <w:szCs w:val="18"/>
                <w:u w:val="none"/>
              </w:rPr>
            </w:pPr>
            <w:r>
              <w:rPr>
                <w:rFonts w:hint="eastAsia" w:ascii="宋体" w:hAnsi="宋体" w:eastAsia="宋体" w:cs="宋体"/>
                <w:sz w:val="18"/>
                <w:szCs w:val="18"/>
                <w:u w:val="none"/>
              </w:rPr>
              <w:t>拟投入本项目的服务团队主要负责人简历表</w:t>
            </w:r>
          </w:p>
        </w:tc>
        <w:tc>
          <w:tcPr>
            <w:tcW w:w="924" w:type="dxa"/>
            <w:vAlign w:val="center"/>
          </w:tcPr>
          <w:p>
            <w:pPr>
              <w:jc w:val="center"/>
              <w:rPr>
                <w:rFonts w:hint="eastAsia" w:ascii="宋体" w:hAnsi="宋体" w:eastAsia="宋体" w:cs="宋体"/>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2</w:t>
            </w:r>
            <w:r>
              <w:rPr>
                <w:rFonts w:hint="eastAsia" w:ascii="宋体" w:hAnsi="宋体" w:eastAsia="宋体" w:cs="宋体"/>
                <w:sz w:val="18"/>
                <w:szCs w:val="18"/>
                <w:lang w:eastAsia="zh-CN"/>
              </w:rPr>
              <w:t>）</w:t>
            </w:r>
          </w:p>
        </w:tc>
        <w:tc>
          <w:tcPr>
            <w:tcW w:w="7303" w:type="dxa"/>
            <w:vAlign w:val="center"/>
          </w:tcPr>
          <w:p>
            <w:pP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拟投入本项目的服务团队人员配置表</w:t>
            </w:r>
          </w:p>
        </w:tc>
        <w:tc>
          <w:tcPr>
            <w:tcW w:w="924" w:type="dxa"/>
            <w:vAlign w:val="center"/>
          </w:tcPr>
          <w:p>
            <w:pPr>
              <w:jc w:val="center"/>
              <w:rPr>
                <w:rFonts w:hint="eastAsia" w:ascii="宋体" w:hAnsi="宋体" w:eastAsia="宋体" w:cs="宋体"/>
                <w:color w:val="auto"/>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rPr>
              <w:t>5</w:t>
            </w:r>
          </w:p>
        </w:tc>
        <w:tc>
          <w:tcPr>
            <w:tcW w:w="7303" w:type="dxa"/>
            <w:vAlign w:val="center"/>
          </w:tcPr>
          <w:p>
            <w:pP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包销承诺函</w:t>
            </w:r>
          </w:p>
        </w:tc>
        <w:tc>
          <w:tcPr>
            <w:tcW w:w="924" w:type="dxa"/>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w:t>
            </w:r>
          </w:p>
        </w:tc>
        <w:tc>
          <w:tcPr>
            <w:tcW w:w="7303" w:type="dxa"/>
            <w:vAlign w:val="center"/>
          </w:tcPr>
          <w:p>
            <w:pPr>
              <w:rPr>
                <w:rFonts w:hint="eastAsia" w:ascii="宋体" w:hAnsi="宋体" w:eastAsia="宋体" w:cs="宋体"/>
                <w:color w:val="auto"/>
                <w:sz w:val="18"/>
                <w:szCs w:val="18"/>
              </w:rPr>
            </w:pPr>
            <w:r>
              <w:rPr>
                <w:rFonts w:hint="eastAsia" w:ascii="宋体" w:hAnsi="宋体" w:eastAsia="宋体" w:cs="宋体"/>
                <w:color w:val="auto"/>
                <w:sz w:val="18"/>
                <w:szCs w:val="18"/>
              </w:rPr>
              <w:t>根据采购文件中的采购内容及要求以及技术资信评分项目逐项编制，需编制目录索引，注明评分细则项目所在投标文件页码。）</w:t>
            </w:r>
          </w:p>
          <w:p>
            <w:pP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rPr>
              <w:t>本文件《第三部分  附件》附件中未提供格式的，可自行拟定格式，并加盖单位公章并由法定代表人(</w:t>
            </w:r>
            <w:r>
              <w:rPr>
                <w:rFonts w:hint="eastAsia" w:ascii="宋体" w:hAnsi="宋体" w:eastAsia="宋体" w:cs="宋体"/>
                <w:color w:val="auto"/>
                <w:sz w:val="18"/>
                <w:szCs w:val="18"/>
                <w:lang w:eastAsia="zh-CN"/>
              </w:rPr>
              <w:t>负责人</w:t>
            </w:r>
            <w:r>
              <w:rPr>
                <w:rFonts w:hint="eastAsia" w:ascii="宋体" w:hAnsi="宋体" w:eastAsia="宋体" w:cs="宋体"/>
                <w:color w:val="auto"/>
                <w:sz w:val="18"/>
                <w:szCs w:val="18"/>
              </w:rPr>
              <w:t>)或其授权代表签署（签字或盖章），否则视为未提供。</w:t>
            </w:r>
          </w:p>
        </w:tc>
        <w:tc>
          <w:tcPr>
            <w:tcW w:w="924" w:type="dxa"/>
            <w:vAlign w:val="center"/>
          </w:tcPr>
          <w:p>
            <w:pPr>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7</w:t>
            </w:r>
          </w:p>
        </w:tc>
        <w:tc>
          <w:tcPr>
            <w:tcW w:w="7303" w:type="dxa"/>
            <w:vAlign w:val="center"/>
          </w:tcPr>
          <w:p>
            <w:pPr>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投标人公司简介以及认为需要提供的其他相关资料</w:t>
            </w:r>
          </w:p>
        </w:tc>
        <w:tc>
          <w:tcPr>
            <w:tcW w:w="924" w:type="dxa"/>
            <w:vAlign w:val="center"/>
          </w:tcPr>
          <w:p>
            <w:pPr>
              <w:jc w:val="center"/>
              <w:rPr>
                <w:rFonts w:hint="eastAsia" w:ascii="宋体" w:hAnsi="宋体" w:eastAsia="宋体" w:cs="宋体"/>
                <w:sz w:val="18"/>
                <w:szCs w:val="18"/>
              </w:rPr>
            </w:pPr>
          </w:p>
        </w:tc>
      </w:tr>
    </w:tbl>
    <w:p>
      <w:pPr>
        <w:ind w:left="187" w:leftChars="85" w:hanging="9" w:hangingChars="4"/>
        <w:rPr>
          <w:rFonts w:hint="eastAsia" w:ascii="宋体" w:hAnsi="宋体" w:eastAsia="宋体" w:cs="宋体"/>
          <w:b/>
          <w:sz w:val="22"/>
        </w:rPr>
      </w:pPr>
    </w:p>
    <w:p>
      <w:pPr>
        <w:ind w:left="187" w:leftChars="85" w:hanging="9" w:hangingChars="4"/>
        <w:rPr>
          <w:rFonts w:hint="eastAsia" w:ascii="宋体" w:hAnsi="宋体" w:eastAsia="宋体" w:cs="宋体"/>
          <w:b/>
          <w:sz w:val="22"/>
        </w:rPr>
      </w:pPr>
      <w:r>
        <w:rPr>
          <w:rFonts w:hint="eastAsia" w:ascii="宋体" w:hAnsi="宋体" w:eastAsia="宋体" w:cs="宋体"/>
          <w:b/>
          <w:sz w:val="22"/>
        </w:rPr>
        <w:t>技术资信标说明：</w:t>
      </w:r>
    </w:p>
    <w:p>
      <w:pPr>
        <w:tabs>
          <w:tab w:val="left" w:pos="5355"/>
        </w:tabs>
        <w:ind w:left="360"/>
        <w:rPr>
          <w:rFonts w:hint="eastAsia" w:ascii="宋体" w:hAnsi="宋体" w:eastAsia="宋体" w:cs="宋体"/>
          <w:sz w:val="22"/>
        </w:rPr>
      </w:pPr>
      <w:r>
        <w:rPr>
          <w:rFonts w:hint="eastAsia" w:ascii="宋体" w:hAnsi="宋体" w:eastAsia="宋体" w:cs="宋体"/>
          <w:sz w:val="22"/>
        </w:rPr>
        <w:t>1）</w:t>
      </w:r>
      <w:r>
        <w:rPr>
          <w:rFonts w:hint="eastAsia" w:ascii="宋体" w:hAnsi="宋体" w:eastAsia="宋体" w:cs="宋体"/>
          <w:sz w:val="22"/>
          <w:lang w:eastAsia="zh-CN"/>
        </w:rPr>
        <w:t>投标人</w:t>
      </w:r>
      <w:r>
        <w:rPr>
          <w:rFonts w:hint="eastAsia" w:ascii="宋体" w:hAnsi="宋体" w:eastAsia="宋体" w:cs="宋体"/>
          <w:sz w:val="22"/>
        </w:rPr>
        <w:t>可根据采购文件中的</w:t>
      </w:r>
      <w:r>
        <w:rPr>
          <w:rFonts w:hint="eastAsia" w:ascii="宋体" w:hAnsi="宋体" w:eastAsia="宋体" w:cs="宋体"/>
          <w:sz w:val="22"/>
          <w:lang w:val="en-US" w:eastAsia="zh-CN"/>
        </w:rPr>
        <w:t>采购内容及要求以</w:t>
      </w:r>
      <w:r>
        <w:rPr>
          <w:rFonts w:hint="eastAsia" w:ascii="宋体" w:hAnsi="宋体" w:eastAsia="宋体" w:cs="宋体"/>
          <w:sz w:val="22"/>
        </w:rPr>
        <w:t>及技术资信评分表，提供</w:t>
      </w:r>
      <w:r>
        <w:rPr>
          <w:rFonts w:hint="eastAsia" w:ascii="宋体" w:hAnsi="宋体" w:eastAsia="宋体" w:cs="宋体"/>
          <w:sz w:val="22"/>
          <w:lang w:eastAsia="zh-CN"/>
        </w:rPr>
        <w:t>投标人</w:t>
      </w:r>
      <w:r>
        <w:rPr>
          <w:rFonts w:hint="eastAsia" w:ascii="宋体" w:hAnsi="宋体" w:eastAsia="宋体" w:cs="宋体"/>
          <w:sz w:val="22"/>
        </w:rPr>
        <w:t>认为需要提供的文件和资料。</w:t>
      </w:r>
    </w:p>
    <w:p>
      <w:pPr>
        <w:tabs>
          <w:tab w:val="left" w:pos="5355"/>
        </w:tabs>
        <w:ind w:left="360"/>
        <w:rPr>
          <w:rFonts w:hint="eastAsia" w:ascii="宋体" w:hAnsi="宋体" w:eastAsia="宋体" w:cs="宋体"/>
          <w:sz w:val="22"/>
        </w:rPr>
      </w:pPr>
      <w:r>
        <w:rPr>
          <w:rFonts w:hint="eastAsia" w:ascii="宋体" w:hAnsi="宋体" w:eastAsia="宋体" w:cs="宋体"/>
          <w:sz w:val="22"/>
          <w:lang w:val="en-US" w:eastAsia="zh-CN"/>
        </w:rPr>
        <w:t>2</w:t>
      </w:r>
      <w:r>
        <w:rPr>
          <w:rFonts w:hint="eastAsia" w:ascii="宋体" w:hAnsi="宋体" w:eastAsia="宋体" w:cs="宋体"/>
          <w:sz w:val="22"/>
        </w:rPr>
        <w:t>）以上所需的各种证书、证件、证明、执照</w:t>
      </w:r>
      <w:r>
        <w:rPr>
          <w:rFonts w:hint="eastAsia" w:ascii="宋体" w:hAnsi="宋体" w:eastAsia="宋体" w:cs="宋体"/>
          <w:sz w:val="22"/>
          <w:lang w:val="en-US" w:eastAsia="zh-CN"/>
        </w:rPr>
        <w:t>等</w:t>
      </w:r>
      <w:r>
        <w:rPr>
          <w:rFonts w:hint="eastAsia" w:ascii="宋体" w:hAnsi="宋体" w:eastAsia="宋体" w:cs="宋体"/>
          <w:sz w:val="22"/>
        </w:rPr>
        <w:t>若系复印件，须在复印件上加盖</w:t>
      </w:r>
      <w:r>
        <w:rPr>
          <w:rFonts w:hint="eastAsia" w:ascii="宋体" w:hAnsi="宋体" w:eastAsia="宋体" w:cs="宋体"/>
          <w:sz w:val="22"/>
          <w:lang w:eastAsia="zh-CN"/>
        </w:rPr>
        <w:t>投标人</w:t>
      </w:r>
      <w:r>
        <w:rPr>
          <w:rFonts w:hint="eastAsia" w:ascii="宋体" w:hAnsi="宋体" w:eastAsia="宋体" w:cs="宋体"/>
          <w:sz w:val="22"/>
        </w:rPr>
        <w:t>有效的公章。</w:t>
      </w:r>
    </w:p>
    <w:p>
      <w:pPr>
        <w:tabs>
          <w:tab w:val="left" w:pos="5355"/>
        </w:tabs>
        <w:ind w:left="360"/>
        <w:rPr>
          <w:rFonts w:hint="eastAsia" w:ascii="宋体" w:hAnsi="宋体" w:eastAsia="宋体" w:cs="宋体"/>
          <w:sz w:val="22"/>
        </w:rPr>
      </w:pPr>
      <w:r>
        <w:rPr>
          <w:rFonts w:hint="eastAsia" w:ascii="宋体" w:hAnsi="宋体" w:eastAsia="宋体" w:cs="宋体"/>
          <w:sz w:val="22"/>
          <w:lang w:val="en-US" w:eastAsia="zh-CN"/>
        </w:rPr>
        <w:t>3</w:t>
      </w:r>
      <w:r>
        <w:rPr>
          <w:rFonts w:hint="eastAsia" w:ascii="宋体" w:hAnsi="宋体" w:eastAsia="宋体" w:cs="宋体"/>
          <w:sz w:val="22"/>
        </w:rPr>
        <w:t>）</w:t>
      </w:r>
      <w:r>
        <w:rPr>
          <w:rFonts w:hint="eastAsia" w:ascii="宋体" w:hAnsi="宋体" w:eastAsia="宋体" w:cs="宋体"/>
          <w:sz w:val="22"/>
          <w:lang w:eastAsia="zh-CN"/>
        </w:rPr>
        <w:t>投标人</w:t>
      </w:r>
      <w:r>
        <w:rPr>
          <w:rFonts w:hint="eastAsia" w:ascii="宋体" w:hAnsi="宋体" w:eastAsia="宋体" w:cs="宋体"/>
          <w:sz w:val="22"/>
        </w:rPr>
        <w:t>的投标文件必须按照采购文件要求制作。</w:t>
      </w:r>
    </w:p>
    <w:p>
      <w:pPr>
        <w:tabs>
          <w:tab w:val="left" w:pos="5355"/>
        </w:tabs>
        <w:rPr>
          <w:rFonts w:hint="eastAsia" w:ascii="宋体" w:hAnsi="宋体" w:eastAsia="宋体" w:cs="宋体"/>
          <w:b/>
          <w:sz w:val="22"/>
        </w:rPr>
      </w:pPr>
    </w:p>
    <w:p>
      <w:pPr>
        <w:rPr>
          <w:rFonts w:hint="eastAsia" w:ascii="宋体" w:hAnsi="宋体" w:eastAsia="宋体" w:cs="宋体"/>
          <w:b/>
          <w:sz w:val="22"/>
        </w:rPr>
      </w:pPr>
      <w:r>
        <w:rPr>
          <w:rFonts w:hint="eastAsia" w:ascii="宋体" w:hAnsi="宋体" w:eastAsia="宋体" w:cs="宋体"/>
          <w:b/>
          <w:sz w:val="22"/>
        </w:rPr>
        <w:t>（2） 商务（报价）标</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323"/>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序号</w:t>
            </w:r>
          </w:p>
        </w:tc>
        <w:tc>
          <w:tcPr>
            <w:tcW w:w="6323"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内  容</w:t>
            </w:r>
          </w:p>
        </w:tc>
        <w:tc>
          <w:tcPr>
            <w:tcW w:w="1496"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1)</w:t>
            </w:r>
          </w:p>
        </w:tc>
        <w:tc>
          <w:tcPr>
            <w:tcW w:w="6323" w:type="dxa"/>
            <w:vAlign w:val="center"/>
          </w:tcPr>
          <w:p>
            <w:pPr>
              <w:rPr>
                <w:rFonts w:hint="eastAsia" w:ascii="宋体" w:hAnsi="宋体" w:eastAsia="宋体" w:cs="宋体"/>
                <w:sz w:val="18"/>
                <w:szCs w:val="18"/>
              </w:rPr>
            </w:pPr>
            <w:r>
              <w:rPr>
                <w:rFonts w:hint="eastAsia" w:ascii="宋体" w:hAnsi="宋体" w:eastAsia="宋体" w:cs="宋体"/>
                <w:sz w:val="18"/>
                <w:szCs w:val="18"/>
              </w:rPr>
              <w:t>开标一览表</w:t>
            </w:r>
          </w:p>
        </w:tc>
        <w:tc>
          <w:tcPr>
            <w:tcW w:w="1496" w:type="dxa"/>
            <w:vAlign w:val="center"/>
          </w:tcPr>
          <w:p>
            <w:pPr>
              <w:jc w:val="center"/>
              <w:rPr>
                <w:rFonts w:hint="eastAsia" w:ascii="宋体" w:hAnsi="宋体" w:eastAsia="宋体" w:cs="宋体"/>
                <w:sz w:val="18"/>
                <w:szCs w:val="18"/>
                <w:lang w:eastAsia="zh-CN"/>
              </w:rPr>
            </w:pPr>
            <w:r>
              <w:rPr>
                <w:rFonts w:hint="eastAsia" w:ascii="宋体" w:hAnsi="宋体" w:eastAsia="宋体" w:cs="宋体"/>
                <w:sz w:val="18"/>
                <w:szCs w:val="18"/>
              </w:rPr>
              <w:t>附件</w:t>
            </w:r>
            <w:r>
              <w:rPr>
                <w:rFonts w:hint="eastAsia" w:ascii="宋体" w:hAnsi="宋体" w:eastAsia="宋体" w:cs="宋体"/>
                <w:sz w:val="18"/>
                <w:szCs w:val="18"/>
                <w:lang w:val="en-US" w:eastAsia="zh-CN"/>
              </w:rPr>
              <w:t>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vAlign w:val="center"/>
          </w:tcPr>
          <w:p>
            <w:pPr>
              <w:jc w:val="center"/>
              <w:rPr>
                <w:rFonts w:hint="eastAsia" w:ascii="宋体" w:hAnsi="宋体" w:eastAsia="宋体" w:cs="宋体"/>
                <w:sz w:val="18"/>
                <w:szCs w:val="18"/>
              </w:rPr>
            </w:pPr>
          </w:p>
        </w:tc>
        <w:tc>
          <w:tcPr>
            <w:tcW w:w="6323" w:type="dxa"/>
            <w:vAlign w:val="center"/>
          </w:tcPr>
          <w:p>
            <w:pPr>
              <w:rPr>
                <w:rFonts w:hint="eastAsia" w:ascii="宋体" w:hAnsi="宋体" w:eastAsia="宋体" w:cs="宋体"/>
                <w:sz w:val="18"/>
                <w:szCs w:val="18"/>
              </w:rPr>
            </w:pPr>
          </w:p>
        </w:tc>
        <w:tc>
          <w:tcPr>
            <w:tcW w:w="1496" w:type="dxa"/>
            <w:vAlign w:val="center"/>
          </w:tcPr>
          <w:p>
            <w:pPr>
              <w:jc w:val="center"/>
              <w:rPr>
                <w:rFonts w:hint="eastAsia" w:ascii="宋体" w:hAnsi="宋体" w:eastAsia="宋体" w:cs="宋体"/>
                <w:sz w:val="18"/>
                <w:szCs w:val="18"/>
              </w:rPr>
            </w:pPr>
          </w:p>
        </w:tc>
      </w:tr>
    </w:tbl>
    <w:p>
      <w:pPr>
        <w:rPr>
          <w:rFonts w:hint="eastAsia" w:ascii="宋体" w:hAnsi="宋体" w:eastAsia="宋体" w:cs="宋体"/>
          <w:b/>
          <w:sz w:val="22"/>
        </w:rPr>
      </w:pPr>
    </w:p>
    <w:p>
      <w:pPr>
        <w:rPr>
          <w:rFonts w:hint="eastAsia" w:ascii="宋体" w:hAnsi="宋体" w:eastAsia="宋体" w:cs="宋体"/>
          <w:b/>
          <w:sz w:val="22"/>
        </w:rPr>
      </w:pPr>
      <w:r>
        <w:rPr>
          <w:rFonts w:hint="eastAsia" w:ascii="宋体" w:hAnsi="宋体" w:eastAsia="宋体" w:cs="宋体"/>
          <w:b/>
          <w:sz w:val="22"/>
        </w:rPr>
        <w:t>11.2  投标文件格式</w:t>
      </w:r>
    </w:p>
    <w:p>
      <w:pPr>
        <w:numPr>
          <w:ilvl w:val="0"/>
          <w:numId w:val="4"/>
        </w:numPr>
        <w:tabs>
          <w:tab w:val="left" w:pos="530"/>
        </w:tabs>
        <w:autoSpaceDE w:val="0"/>
        <w:autoSpaceDN w:val="0"/>
        <w:textAlignment w:val="bottom"/>
        <w:rPr>
          <w:rFonts w:hint="eastAsia" w:ascii="宋体" w:hAnsi="宋体" w:eastAsia="宋体" w:cs="宋体"/>
          <w:sz w:val="22"/>
        </w:rPr>
      </w:pPr>
      <w:r>
        <w:rPr>
          <w:rFonts w:hint="eastAsia" w:ascii="宋体" w:hAnsi="宋体" w:eastAsia="宋体" w:cs="宋体"/>
          <w:sz w:val="22"/>
        </w:rPr>
        <w:t>投标人应根据采购文件中所提供的格式，内容按顺序填写并装订成册，不允许以活页夹形式装订投标文件，</w:t>
      </w:r>
      <w:r>
        <w:rPr>
          <w:rFonts w:hint="eastAsia" w:ascii="宋体" w:hAnsi="宋体" w:eastAsia="宋体" w:cs="宋体"/>
          <w:b/>
          <w:bCs/>
          <w:sz w:val="22"/>
          <w:u w:val="single"/>
        </w:rPr>
        <w:t>▲须将技术资信标装订成册，并密封包装于技术资信标标函袋中（标函袋数量、形式不做统一要求）；须将商务（报价）标装订成册，并密封包装于商务（报价）标标函袋中（标函袋数量、形式不做统一要求），否则其投标将被拒</w:t>
      </w:r>
      <w:r>
        <w:rPr>
          <w:rFonts w:hint="eastAsia" w:ascii="宋体" w:hAnsi="宋体" w:eastAsia="宋体" w:cs="宋体"/>
          <w:b/>
          <w:bCs/>
          <w:sz w:val="22"/>
          <w:u w:val="single"/>
          <w:lang w:val="en-US" w:eastAsia="zh-CN"/>
        </w:rPr>
        <w:t>收</w:t>
      </w:r>
      <w:r>
        <w:rPr>
          <w:rFonts w:hint="eastAsia" w:ascii="宋体" w:hAnsi="宋体" w:eastAsia="宋体" w:cs="宋体"/>
          <w:b/>
          <w:bCs/>
          <w:sz w:val="22"/>
          <w:u w:val="single"/>
        </w:rPr>
        <w:t>。</w:t>
      </w:r>
    </w:p>
    <w:p>
      <w:pPr>
        <w:numPr>
          <w:ilvl w:val="0"/>
          <w:numId w:val="4"/>
        </w:numPr>
        <w:tabs>
          <w:tab w:val="left" w:pos="530"/>
        </w:tabs>
        <w:autoSpaceDE w:val="0"/>
        <w:autoSpaceDN w:val="0"/>
        <w:textAlignment w:val="bottom"/>
        <w:rPr>
          <w:rFonts w:hint="eastAsia" w:ascii="宋体" w:hAnsi="宋体" w:eastAsia="宋体" w:cs="宋体"/>
          <w:sz w:val="22"/>
        </w:rPr>
      </w:pPr>
      <w:r>
        <w:rPr>
          <w:rFonts w:hint="eastAsia" w:ascii="宋体" w:hAnsi="宋体" w:eastAsia="宋体" w:cs="宋体"/>
          <w:sz w:val="22"/>
        </w:rPr>
        <w:t>投标文件应有目录以及页码，以便评委检索。</w:t>
      </w:r>
    </w:p>
    <w:p>
      <w:pPr>
        <w:numPr>
          <w:ilvl w:val="0"/>
          <w:numId w:val="4"/>
        </w:numPr>
        <w:tabs>
          <w:tab w:val="left" w:pos="530"/>
        </w:tabs>
        <w:autoSpaceDE w:val="0"/>
        <w:autoSpaceDN w:val="0"/>
        <w:textAlignment w:val="bottom"/>
        <w:rPr>
          <w:rFonts w:hint="eastAsia" w:ascii="宋体" w:hAnsi="宋体" w:eastAsia="宋体" w:cs="宋体"/>
          <w:sz w:val="22"/>
        </w:rPr>
      </w:pPr>
      <w:r>
        <w:rPr>
          <w:rFonts w:hint="eastAsia" w:ascii="宋体" w:hAnsi="宋体" w:eastAsia="宋体" w:cs="宋体"/>
          <w:sz w:val="22"/>
        </w:rPr>
        <w:t>投标文件尽可能简练有针对性，双面打印/复印后装订。</w:t>
      </w:r>
    </w:p>
    <w:p>
      <w:pPr>
        <w:numPr>
          <w:ilvl w:val="0"/>
          <w:numId w:val="3"/>
        </w:numPr>
        <w:tabs>
          <w:tab w:val="left" w:pos="525"/>
          <w:tab w:val="left" w:pos="900"/>
        </w:tabs>
        <w:ind w:left="525" w:hanging="525"/>
        <w:rPr>
          <w:rFonts w:hint="eastAsia" w:ascii="宋体" w:hAnsi="宋体" w:eastAsia="宋体" w:cs="宋体"/>
          <w:b/>
          <w:bCs w:val="0"/>
          <w:sz w:val="22"/>
        </w:rPr>
      </w:pPr>
      <w:r>
        <w:rPr>
          <w:rFonts w:hint="eastAsia" w:ascii="宋体" w:hAnsi="宋体" w:eastAsia="宋体" w:cs="宋体"/>
          <w:b/>
          <w:bCs w:val="0"/>
          <w:sz w:val="22"/>
        </w:rPr>
        <w:t>投标报价</w:t>
      </w:r>
    </w:p>
    <w:p>
      <w:pPr>
        <w:ind w:left="526" w:hanging="526" w:hangingChars="238"/>
        <w:rPr>
          <w:rFonts w:hint="eastAsia" w:ascii="宋体" w:hAnsi="宋体" w:eastAsia="宋体" w:cs="宋体"/>
          <w:b/>
          <w:bCs/>
          <w:sz w:val="22"/>
          <w:highlight w:val="none"/>
        </w:rPr>
      </w:pPr>
      <w:r>
        <w:rPr>
          <w:rFonts w:hint="eastAsia" w:ascii="宋体" w:hAnsi="宋体" w:eastAsia="宋体" w:cs="宋体"/>
          <w:b/>
          <w:bCs/>
          <w:sz w:val="22"/>
        </w:rPr>
        <w:t xml:space="preserve">12.1 </w:t>
      </w:r>
      <w:r>
        <w:rPr>
          <w:rFonts w:hint="eastAsia" w:ascii="宋体" w:hAnsi="宋体" w:eastAsia="宋体" w:cs="宋体"/>
          <w:b/>
          <w:bCs/>
          <w:sz w:val="22"/>
          <w:u w:val="single"/>
        </w:rPr>
        <w:t>▲本项目要求</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以年承销费率进行报价，以基点（BP）为单位</w:t>
      </w:r>
      <w:r>
        <w:rPr>
          <w:rFonts w:hint="eastAsia" w:ascii="宋体" w:hAnsi="宋体" w:eastAsia="宋体" w:cs="宋体"/>
          <w:b/>
          <w:bCs/>
          <w:sz w:val="22"/>
          <w:u w:val="single"/>
          <w:lang w:eastAsia="zh-CN"/>
        </w:rPr>
        <w:t>，</w:t>
      </w:r>
      <w:r>
        <w:rPr>
          <w:rFonts w:hint="eastAsia" w:ascii="宋体" w:hAnsi="宋体" w:eastAsia="宋体" w:cs="宋体"/>
          <w:b/>
          <w:bCs/>
          <w:sz w:val="22"/>
          <w:u w:val="single"/>
        </w:rPr>
        <w:t>年承销费率在合同执行过程中不予调整。</w:t>
      </w:r>
    </w:p>
    <w:p>
      <w:pPr>
        <w:ind w:left="521" w:leftChars="209" w:hanging="82" w:hangingChars="37"/>
        <w:rPr>
          <w:rFonts w:hint="eastAsia" w:ascii="宋体" w:hAnsi="宋体" w:eastAsia="宋体" w:cs="宋体"/>
          <w:b/>
          <w:bCs/>
          <w:sz w:val="22"/>
          <w:u w:val="single"/>
        </w:rPr>
      </w:pPr>
      <w:r>
        <w:rPr>
          <w:rFonts w:hint="eastAsia" w:ascii="宋体" w:hAnsi="宋体" w:eastAsia="宋体" w:cs="宋体"/>
          <w:b/>
          <w:bCs/>
          <w:sz w:val="22"/>
          <w:u w:val="single"/>
        </w:rPr>
        <w:t>▲投标报价为含税总价，是指</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正确地完全履行合同义务后采购人应支付给</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的所有价款。报价包括服务所需的完成发债准备工作、制作申报材料并上报、与主管部门的沟通、完成债券的成功注册、发行与销售、后期的支持与服务等以及因此产生的税费、服务费、利润及完成合同所需的所有除不可抗力之外的风险、责任等全部费用。</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应根据上述因素自行考虑含入投标报价</w:t>
      </w:r>
      <w:r>
        <w:rPr>
          <w:rFonts w:hint="eastAsia" w:ascii="宋体" w:hAnsi="宋体" w:eastAsia="宋体" w:cs="宋体"/>
          <w:b/>
          <w:bCs/>
          <w:sz w:val="22"/>
        </w:rPr>
        <w:t>。</w:t>
      </w:r>
      <w:r>
        <w:rPr>
          <w:rFonts w:hint="eastAsia" w:ascii="宋体" w:hAnsi="宋体" w:eastAsia="宋体" w:cs="宋体"/>
          <w:b/>
          <w:bCs/>
          <w:sz w:val="22"/>
          <w:u w:val="single"/>
        </w:rPr>
        <w:t>投标报价应包括采购代理服务费。</w:t>
      </w:r>
    </w:p>
    <w:p>
      <w:pPr>
        <w:ind w:left="526" w:hanging="526" w:hangingChars="238"/>
        <w:rPr>
          <w:rFonts w:hint="eastAsia" w:ascii="宋体" w:hAnsi="宋体" w:eastAsia="宋体" w:cs="宋体"/>
          <w:b/>
          <w:bCs/>
          <w:sz w:val="22"/>
          <w:lang w:val="zh-CN"/>
        </w:rPr>
      </w:pPr>
      <w:r>
        <w:rPr>
          <w:rFonts w:hint="eastAsia" w:ascii="宋体" w:hAnsi="宋体" w:eastAsia="宋体" w:cs="宋体"/>
          <w:b/>
          <w:bCs/>
          <w:sz w:val="22"/>
        </w:rPr>
        <w:t xml:space="preserve">12.2 </w:t>
      </w:r>
      <w:r>
        <w:rPr>
          <w:rFonts w:hint="eastAsia" w:ascii="宋体" w:hAnsi="宋体" w:eastAsia="宋体" w:cs="宋体"/>
          <w:b/>
          <w:bCs/>
          <w:sz w:val="22"/>
          <w:lang w:eastAsia="zh-CN"/>
        </w:rPr>
        <w:t>投标人</w:t>
      </w:r>
      <w:r>
        <w:rPr>
          <w:rFonts w:hint="eastAsia" w:ascii="宋体" w:hAnsi="宋体" w:eastAsia="宋体" w:cs="宋体"/>
          <w:b/>
          <w:bCs/>
          <w:sz w:val="22"/>
        </w:rPr>
        <w:t>认为为完成本采购文件规定的承包内容所需发生的直接成本、间接成本、利润、税金、政策性文件规定的费用等一切费用均应计入投标报价；凡未列入的，将被认为均已包含在总报价中，今后不得以任何理由追加或调整。</w:t>
      </w:r>
    </w:p>
    <w:p>
      <w:pPr>
        <w:tabs>
          <w:tab w:val="left" w:pos="1080"/>
        </w:tabs>
        <w:ind w:left="526" w:hanging="526" w:hangingChars="238"/>
        <w:rPr>
          <w:rFonts w:hint="eastAsia" w:ascii="宋体" w:hAnsi="宋体" w:eastAsia="宋体" w:cs="宋体"/>
          <w:b/>
          <w:bCs/>
          <w:sz w:val="22"/>
        </w:rPr>
      </w:pPr>
      <w:r>
        <w:rPr>
          <w:rFonts w:hint="eastAsia" w:ascii="宋体" w:hAnsi="宋体" w:eastAsia="宋体" w:cs="宋体"/>
          <w:b/>
          <w:bCs/>
          <w:sz w:val="22"/>
        </w:rPr>
        <w:t>12.3 投标人必须按附件中的开标一览表（均统一格式）内容填写</w:t>
      </w:r>
      <w:r>
        <w:rPr>
          <w:rFonts w:hint="eastAsia" w:ascii="宋体" w:hAnsi="宋体" w:eastAsia="宋体" w:cs="宋体"/>
          <w:b/>
          <w:bCs/>
          <w:sz w:val="22"/>
          <w:lang w:val="en-US" w:eastAsia="zh-CN"/>
        </w:rPr>
        <w:t>报价</w:t>
      </w:r>
      <w:r>
        <w:rPr>
          <w:rFonts w:hint="eastAsia" w:ascii="宋体" w:hAnsi="宋体" w:eastAsia="宋体" w:cs="宋体"/>
          <w:b/>
          <w:bCs/>
          <w:sz w:val="22"/>
        </w:rPr>
        <w:t>，并由法定代表人（</w:t>
      </w:r>
      <w:r>
        <w:rPr>
          <w:rFonts w:hint="eastAsia" w:ascii="宋体" w:hAnsi="宋体" w:eastAsia="宋体" w:cs="宋体"/>
          <w:b/>
          <w:bCs/>
          <w:sz w:val="22"/>
          <w:lang w:eastAsia="zh-CN"/>
        </w:rPr>
        <w:t>负责人</w:t>
      </w:r>
      <w:r>
        <w:rPr>
          <w:rFonts w:hint="eastAsia" w:ascii="宋体" w:hAnsi="宋体" w:eastAsia="宋体" w:cs="宋体"/>
          <w:b/>
          <w:bCs/>
          <w:sz w:val="22"/>
        </w:rPr>
        <w:t>）或投标人代表签署。</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 xml:space="preserve">12.4 </w:t>
      </w:r>
      <w:r>
        <w:rPr>
          <w:rFonts w:hint="eastAsia" w:ascii="宋体" w:hAnsi="宋体" w:eastAsia="宋体" w:cs="宋体"/>
          <w:b/>
          <w:bCs/>
          <w:sz w:val="22"/>
        </w:rPr>
        <w:t>采购人不接受任何选择报价，</w:t>
      </w:r>
      <w:r>
        <w:rPr>
          <w:rFonts w:hint="eastAsia" w:ascii="宋体" w:hAnsi="宋体" w:eastAsia="宋体" w:cs="宋体"/>
          <w:b/>
          <w:bCs/>
          <w:sz w:val="22"/>
          <w:lang w:val="en-US" w:eastAsia="zh-CN"/>
        </w:rPr>
        <w:t>本项目</w:t>
      </w:r>
      <w:r>
        <w:rPr>
          <w:rFonts w:hint="eastAsia" w:ascii="宋体" w:hAnsi="宋体" w:eastAsia="宋体" w:cs="宋体"/>
          <w:b/>
          <w:bCs/>
          <w:sz w:val="22"/>
        </w:rPr>
        <w:t>只允许一个报价。</w:t>
      </w:r>
    </w:p>
    <w:p>
      <w:pPr>
        <w:tabs>
          <w:tab w:val="left" w:pos="-180"/>
          <w:tab w:val="left" w:pos="180"/>
          <w:tab w:val="left" w:pos="360"/>
        </w:tabs>
        <w:ind w:left="550" w:hanging="552" w:hangingChars="250"/>
        <w:rPr>
          <w:rFonts w:hint="eastAsia" w:ascii="宋体" w:hAnsi="宋体" w:eastAsia="宋体" w:cs="宋体"/>
          <w:b/>
          <w:bCs w:val="0"/>
          <w:sz w:val="22"/>
          <w:u w:val="none"/>
        </w:rPr>
      </w:pPr>
      <w:r>
        <w:rPr>
          <w:rFonts w:hint="eastAsia" w:ascii="宋体" w:hAnsi="宋体" w:eastAsia="宋体" w:cs="宋体"/>
          <w:b/>
          <w:bCs w:val="0"/>
          <w:sz w:val="22"/>
          <w:u w:val="none"/>
        </w:rPr>
        <w:t>12.</w:t>
      </w:r>
      <w:r>
        <w:rPr>
          <w:rFonts w:hint="eastAsia" w:ascii="宋体" w:hAnsi="宋体" w:eastAsia="宋体" w:cs="宋体"/>
          <w:b/>
          <w:bCs w:val="0"/>
          <w:sz w:val="22"/>
          <w:u w:val="none"/>
          <w:lang w:val="en-US" w:eastAsia="zh-CN"/>
        </w:rPr>
        <w:t>5 投标人依据市场行情和自身情况自由竞价</w:t>
      </w:r>
      <w:r>
        <w:rPr>
          <w:rFonts w:hint="eastAsia" w:ascii="宋体" w:hAnsi="宋体" w:eastAsia="宋体" w:cs="宋体"/>
          <w:b/>
          <w:bCs w:val="0"/>
          <w:sz w:val="22"/>
          <w:u w:val="none"/>
        </w:rPr>
        <w:t>。</w:t>
      </w:r>
    </w:p>
    <w:p>
      <w:pPr>
        <w:tabs>
          <w:tab w:val="left" w:pos="1080"/>
        </w:tabs>
        <w:ind w:left="524" w:hanging="523" w:hangingChars="238"/>
        <w:rPr>
          <w:rFonts w:hint="eastAsia" w:ascii="宋体" w:hAnsi="宋体" w:eastAsia="宋体" w:cs="宋体"/>
          <w:strike/>
          <w:sz w:val="22"/>
        </w:rPr>
      </w:pPr>
      <w:r>
        <w:rPr>
          <w:rFonts w:hint="eastAsia" w:ascii="宋体" w:hAnsi="宋体" w:eastAsia="宋体" w:cs="宋体"/>
          <w:sz w:val="22"/>
        </w:rPr>
        <w:t>12.</w:t>
      </w:r>
      <w:r>
        <w:rPr>
          <w:rFonts w:hint="eastAsia" w:ascii="宋体" w:hAnsi="宋体" w:eastAsia="宋体" w:cs="宋体"/>
          <w:sz w:val="22"/>
          <w:lang w:val="en-US" w:eastAsia="zh-CN"/>
        </w:rPr>
        <w:t xml:space="preserve">6 </w:t>
      </w:r>
      <w:r>
        <w:rPr>
          <w:rFonts w:hint="eastAsia" w:ascii="宋体" w:hAnsi="宋体" w:eastAsia="宋体" w:cs="宋体"/>
          <w:b/>
          <w:bCs/>
          <w:sz w:val="22"/>
        </w:rPr>
        <w:t>最低报价不作为中标的保证。</w:t>
      </w:r>
    </w:p>
    <w:p>
      <w:pPr>
        <w:numPr>
          <w:ilvl w:val="0"/>
          <w:numId w:val="3"/>
        </w:numPr>
        <w:tabs>
          <w:tab w:val="left" w:pos="525"/>
          <w:tab w:val="left" w:pos="900"/>
        </w:tabs>
        <w:ind w:left="525" w:hanging="525"/>
        <w:rPr>
          <w:rFonts w:hint="eastAsia" w:ascii="宋体" w:hAnsi="宋体" w:eastAsia="宋体" w:cs="宋体"/>
          <w:b/>
          <w:sz w:val="22"/>
          <w:u w:val="single"/>
        </w:rPr>
      </w:pPr>
      <w:r>
        <w:rPr>
          <w:rFonts w:hint="eastAsia" w:ascii="宋体" w:hAnsi="宋体" w:eastAsia="宋体" w:cs="宋体"/>
          <w:b/>
          <w:sz w:val="22"/>
          <w:u w:val="single"/>
        </w:rPr>
        <w:t>▲投标保证金</w:t>
      </w:r>
    </w:p>
    <w:p>
      <w:pPr>
        <w:tabs>
          <w:tab w:val="left" w:pos="851"/>
          <w:tab w:val="left" w:pos="1080"/>
        </w:tabs>
        <w:ind w:left="524" w:hanging="523" w:hangingChars="238"/>
        <w:rPr>
          <w:rFonts w:hint="eastAsia" w:ascii="宋体" w:hAnsi="宋体" w:eastAsia="宋体" w:cs="宋体"/>
          <w:sz w:val="22"/>
        </w:rPr>
      </w:pPr>
      <w:r>
        <w:rPr>
          <w:rFonts w:hint="eastAsia" w:ascii="宋体" w:hAnsi="宋体" w:eastAsia="宋体" w:cs="宋体"/>
          <w:sz w:val="22"/>
        </w:rPr>
        <w:t>13.1 ▲</w:t>
      </w:r>
      <w:r>
        <w:rPr>
          <w:rFonts w:hint="eastAsia" w:ascii="宋体" w:hAnsi="宋体" w:eastAsia="宋体" w:cs="宋体"/>
          <w:b/>
          <w:bCs/>
          <w:sz w:val="22"/>
          <w:u w:val="single"/>
        </w:rPr>
        <w:t>投标人须按投标人须知前附表规定交纳投标保证金，否则采购人将不接受其投标</w:t>
      </w:r>
      <w:r>
        <w:rPr>
          <w:rFonts w:hint="eastAsia" w:ascii="宋体" w:hAnsi="宋体" w:eastAsia="宋体" w:cs="宋体"/>
          <w:sz w:val="22"/>
        </w:rPr>
        <w:t>。</w:t>
      </w:r>
    </w:p>
    <w:p>
      <w:pPr>
        <w:tabs>
          <w:tab w:val="left" w:pos="851"/>
          <w:tab w:val="left" w:pos="1080"/>
        </w:tabs>
        <w:ind w:left="524" w:hanging="523" w:hangingChars="238"/>
        <w:rPr>
          <w:rFonts w:hint="eastAsia" w:ascii="宋体" w:hAnsi="宋体" w:eastAsia="宋体" w:cs="宋体"/>
          <w:sz w:val="22"/>
        </w:rPr>
      </w:pPr>
      <w:r>
        <w:rPr>
          <w:rFonts w:hint="eastAsia" w:ascii="宋体" w:hAnsi="宋体" w:eastAsia="宋体" w:cs="宋体"/>
          <w:sz w:val="22"/>
        </w:rPr>
        <w:t>13.2</w:t>
      </w:r>
      <w:r>
        <w:rPr>
          <w:rFonts w:hint="eastAsia" w:ascii="宋体" w:hAnsi="宋体" w:eastAsia="宋体" w:cs="宋体"/>
          <w:b/>
          <w:bCs/>
          <w:sz w:val="22"/>
          <w:u w:val="single"/>
        </w:rPr>
        <w:t>投标保证金金额及形式详见采购公告及投标须知前附表规定。</w:t>
      </w:r>
    </w:p>
    <w:p>
      <w:pPr>
        <w:tabs>
          <w:tab w:val="left" w:pos="851"/>
          <w:tab w:val="left" w:pos="1080"/>
        </w:tabs>
        <w:ind w:left="524" w:hanging="523" w:hangingChars="238"/>
        <w:rPr>
          <w:rFonts w:hint="eastAsia" w:ascii="宋体" w:hAnsi="宋体" w:eastAsia="宋体" w:cs="宋体"/>
          <w:b/>
          <w:bCs/>
          <w:sz w:val="22"/>
        </w:rPr>
      </w:pPr>
      <w:r>
        <w:rPr>
          <w:rFonts w:hint="eastAsia" w:ascii="宋体" w:hAnsi="宋体" w:eastAsia="宋体" w:cs="宋体"/>
          <w:sz w:val="22"/>
        </w:rPr>
        <w:t>13.3 投标人的投标保证金在中标人提交履约担保并与采购人签订了合同且合同经备案后无息退还，未</w:t>
      </w:r>
      <w:r>
        <w:rPr>
          <w:rFonts w:hint="eastAsia" w:ascii="宋体" w:hAnsi="宋体" w:eastAsia="宋体" w:cs="宋体"/>
          <w:sz w:val="22"/>
          <w:lang w:eastAsia="zh-CN"/>
        </w:rPr>
        <w:t>中标人</w:t>
      </w:r>
      <w:r>
        <w:rPr>
          <w:rFonts w:hint="eastAsia" w:ascii="宋体" w:hAnsi="宋体" w:eastAsia="宋体" w:cs="宋体"/>
          <w:sz w:val="22"/>
        </w:rPr>
        <w:t>的投标保证金将在确定中标人后无息退还。</w:t>
      </w:r>
      <w:r>
        <w:rPr>
          <w:rFonts w:hint="eastAsia" w:ascii="宋体" w:hAnsi="宋体" w:eastAsia="宋体" w:cs="宋体"/>
          <w:b/>
          <w:bCs/>
          <w:sz w:val="22"/>
        </w:rPr>
        <w:t>因此请投标人注意及时联系政采云询问有关投标保证金退还事宜，政采云服务热线</w:t>
      </w:r>
      <w:r>
        <w:rPr>
          <w:rFonts w:hint="eastAsia" w:ascii="宋体" w:hAnsi="宋体" w:eastAsia="宋体" w:cs="宋体"/>
          <w:b/>
          <w:bCs/>
          <w:sz w:val="22"/>
          <w:lang w:val="en-US" w:eastAsia="zh-CN"/>
        </w:rPr>
        <w:t>95730</w:t>
      </w:r>
      <w:r>
        <w:rPr>
          <w:rFonts w:hint="eastAsia" w:ascii="宋体" w:hAnsi="宋体" w:eastAsia="宋体" w:cs="宋体"/>
          <w:b/>
          <w:bCs/>
          <w:sz w:val="22"/>
        </w:rPr>
        <w:t>（服务时间：工作日8：00-20：00）。</w:t>
      </w:r>
    </w:p>
    <w:p>
      <w:pPr>
        <w:tabs>
          <w:tab w:val="left" w:pos="851"/>
          <w:tab w:val="left" w:pos="1080"/>
        </w:tabs>
        <w:ind w:left="524" w:hanging="523" w:hangingChars="238"/>
        <w:rPr>
          <w:rFonts w:hint="eastAsia" w:ascii="宋体" w:hAnsi="宋体" w:eastAsia="宋体" w:cs="宋体"/>
          <w:sz w:val="22"/>
        </w:rPr>
      </w:pPr>
      <w:r>
        <w:rPr>
          <w:rFonts w:hint="eastAsia" w:ascii="宋体" w:hAnsi="宋体" w:eastAsia="宋体" w:cs="宋体"/>
          <w:sz w:val="22"/>
        </w:rPr>
        <w:t xml:space="preserve">13.4 </w:t>
      </w:r>
      <w:r>
        <w:rPr>
          <w:rFonts w:hint="eastAsia" w:ascii="宋体" w:hAnsi="宋体" w:eastAsia="宋体" w:cs="宋体"/>
          <w:b/>
          <w:sz w:val="22"/>
          <w:u w:val="single"/>
        </w:rPr>
        <w:t>如发生下列情况之一，投标保证金将不予退还：</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rPr>
        <w:t>投标人在采购文件规定的投标有效期内撤回投标；</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rPr>
        <w:t>中标人未按中标通知书中规定的时间与采购人签订合同；</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rPr>
        <w:t>投标人在投标文件中提供虚假</w:t>
      </w:r>
      <w:r>
        <w:rPr>
          <w:rFonts w:hint="eastAsia" w:ascii="宋体" w:hAnsi="宋体" w:eastAsia="宋体" w:cs="宋体"/>
          <w:sz w:val="22"/>
          <w:lang w:val="en-US" w:eastAsia="zh-CN"/>
        </w:rPr>
        <w:t>资料</w:t>
      </w:r>
      <w:r>
        <w:rPr>
          <w:rFonts w:hint="eastAsia" w:ascii="宋体" w:hAnsi="宋体" w:eastAsia="宋体" w:cs="宋体"/>
          <w:sz w:val="22"/>
        </w:rPr>
        <w:t>，经评标委员会确认属实的；</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rPr>
        <w:t>经国企采购监督管理部门审查认定</w:t>
      </w:r>
      <w:r>
        <w:rPr>
          <w:rFonts w:hint="eastAsia" w:ascii="宋体" w:hAnsi="宋体" w:eastAsia="宋体" w:cs="宋体"/>
          <w:sz w:val="22"/>
          <w:lang w:eastAsia="zh-CN"/>
        </w:rPr>
        <w:t>投标人</w:t>
      </w:r>
      <w:r>
        <w:rPr>
          <w:rFonts w:hint="eastAsia" w:ascii="宋体" w:hAnsi="宋体" w:eastAsia="宋体" w:cs="宋体"/>
          <w:sz w:val="22"/>
        </w:rPr>
        <w:t>有违反《温州市市属国有企业采购管理办法（试行）》等有关法律法规的行为。</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投标有效期</w:t>
      </w:r>
    </w:p>
    <w:p>
      <w:pPr>
        <w:tabs>
          <w:tab w:val="left" w:pos="1080"/>
          <w:tab w:val="left" w:pos="1287"/>
        </w:tabs>
        <w:ind w:left="524" w:hanging="523" w:hangingChars="238"/>
        <w:rPr>
          <w:rFonts w:hint="eastAsia" w:ascii="宋体" w:hAnsi="宋体" w:eastAsia="宋体" w:cs="宋体"/>
          <w:sz w:val="22"/>
        </w:rPr>
      </w:pPr>
      <w:r>
        <w:rPr>
          <w:rFonts w:hint="eastAsia" w:ascii="宋体" w:hAnsi="宋体" w:eastAsia="宋体" w:cs="宋体"/>
          <w:sz w:val="22"/>
        </w:rPr>
        <w:t xml:space="preserve">14.1 </w:t>
      </w:r>
      <w:r>
        <w:rPr>
          <w:rFonts w:hint="eastAsia" w:ascii="宋体" w:hAnsi="宋体" w:eastAsia="宋体" w:cs="宋体"/>
          <w:b/>
          <w:sz w:val="22"/>
          <w:u w:val="single"/>
        </w:rPr>
        <w:t>▲投标有效期见投标人须知前附表，投标文件有效期短于这个规定期限的将被拒绝。</w:t>
      </w:r>
    </w:p>
    <w:p>
      <w:pPr>
        <w:tabs>
          <w:tab w:val="left" w:pos="1080"/>
          <w:tab w:val="left" w:pos="1287"/>
        </w:tabs>
        <w:ind w:left="524" w:hanging="523" w:hangingChars="238"/>
        <w:rPr>
          <w:rFonts w:hint="eastAsia" w:ascii="宋体" w:hAnsi="宋体" w:eastAsia="宋体" w:cs="宋体"/>
          <w:sz w:val="22"/>
        </w:rPr>
      </w:pPr>
      <w:r>
        <w:rPr>
          <w:rFonts w:hint="eastAsia" w:ascii="宋体" w:hAnsi="宋体" w:eastAsia="宋体" w:cs="宋体"/>
          <w:sz w:val="22"/>
        </w:rPr>
        <w:t>14.2在投标人须知前附表规定的投标有效期内，投标人不得要求撤销或修改其投标文件。</w:t>
      </w:r>
    </w:p>
    <w:p>
      <w:pPr>
        <w:tabs>
          <w:tab w:val="left" w:pos="1080"/>
          <w:tab w:val="left" w:pos="1287"/>
        </w:tabs>
        <w:ind w:left="524" w:hanging="523" w:hangingChars="238"/>
        <w:rPr>
          <w:rFonts w:hint="eastAsia" w:ascii="宋体" w:hAnsi="宋体" w:eastAsia="宋体" w:cs="宋体"/>
          <w:sz w:val="22"/>
        </w:rPr>
      </w:pPr>
      <w:r>
        <w:rPr>
          <w:rFonts w:hint="eastAsia" w:ascii="宋体" w:hAnsi="宋体" w:eastAsia="宋体" w:cs="宋体"/>
          <w:sz w:val="22"/>
        </w:rPr>
        <w:t>14.3 特殊情况下，在原投标有效期截止前，采购人可与投标人协商延长投标有效期，这种要求和答复均以书面形式进行。投标人可拒绝接受延期要求，而不会导致投标保证金不予退还。同意延长投标有效期的投标人不得修改投标文件。有关退还和不予退还投标保证金的规定在投标有效期的延长期内继续有效。</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投标文件的签署和规定</w:t>
      </w:r>
    </w:p>
    <w:p>
      <w:pPr>
        <w:numPr>
          <w:ilvl w:val="1"/>
          <w:numId w:val="6"/>
        </w:numPr>
        <w:tabs>
          <w:tab w:val="left" w:pos="525"/>
        </w:tabs>
        <w:ind w:left="525" w:hanging="525"/>
        <w:rPr>
          <w:rFonts w:hint="eastAsia" w:ascii="宋体" w:hAnsi="宋体" w:eastAsia="宋体" w:cs="宋体"/>
          <w:b/>
          <w:sz w:val="22"/>
        </w:rPr>
      </w:pPr>
      <w:r>
        <w:rPr>
          <w:rFonts w:hint="eastAsia" w:ascii="宋体" w:hAnsi="宋体" w:eastAsia="宋体" w:cs="宋体"/>
          <w:b/>
          <w:sz w:val="22"/>
        </w:rPr>
        <w:t>投标人应提供技术资信标、商务（报价）标各一式</w:t>
      </w:r>
      <w:r>
        <w:rPr>
          <w:rFonts w:hint="eastAsia" w:ascii="宋体" w:hAnsi="宋体" w:eastAsia="宋体" w:cs="宋体"/>
          <w:b/>
          <w:sz w:val="22"/>
          <w:lang w:val="en-US" w:eastAsia="zh-CN"/>
        </w:rPr>
        <w:t>七</w:t>
      </w:r>
      <w:r>
        <w:rPr>
          <w:rFonts w:hint="eastAsia" w:ascii="宋体" w:hAnsi="宋体" w:eastAsia="宋体" w:cs="宋体"/>
          <w:b/>
          <w:sz w:val="22"/>
        </w:rPr>
        <w:t>份的投标文件，分别装订成册。其中正本一份、副本</w:t>
      </w:r>
      <w:r>
        <w:rPr>
          <w:rFonts w:hint="eastAsia" w:ascii="宋体" w:hAnsi="宋体" w:eastAsia="宋体" w:cs="宋体"/>
          <w:b/>
          <w:sz w:val="22"/>
          <w:lang w:val="en-US" w:eastAsia="zh-CN"/>
        </w:rPr>
        <w:t>六</w:t>
      </w:r>
      <w:r>
        <w:rPr>
          <w:rFonts w:hint="eastAsia" w:ascii="宋体" w:hAnsi="宋体" w:eastAsia="宋体" w:cs="宋体"/>
          <w:b/>
          <w:sz w:val="22"/>
        </w:rPr>
        <w:t>份，每套投标文件的封面应清楚标明“正本”或“副本”字样，若“正本”与“副本”不符，以“正本”为准。</w:t>
      </w:r>
    </w:p>
    <w:p>
      <w:pPr>
        <w:numPr>
          <w:ilvl w:val="1"/>
          <w:numId w:val="6"/>
        </w:numPr>
        <w:tabs>
          <w:tab w:val="left" w:pos="525"/>
        </w:tabs>
        <w:ind w:left="525" w:hanging="525"/>
        <w:rPr>
          <w:rFonts w:hint="eastAsia" w:ascii="宋体" w:hAnsi="宋体" w:eastAsia="宋体" w:cs="宋体"/>
          <w:sz w:val="22"/>
        </w:rPr>
      </w:pPr>
      <w:r>
        <w:rPr>
          <w:rFonts w:hint="eastAsia" w:ascii="宋体" w:hAnsi="宋体" w:eastAsia="宋体" w:cs="宋体"/>
          <w:sz w:val="22"/>
        </w:rPr>
        <w:t>投标文件的正本必须打印或用不褪色的墨水书写，并由法定代表人（</w:t>
      </w:r>
      <w:r>
        <w:rPr>
          <w:rFonts w:hint="eastAsia" w:ascii="宋体" w:hAnsi="宋体" w:eastAsia="宋体" w:cs="宋体"/>
          <w:sz w:val="22"/>
          <w:lang w:eastAsia="zh-CN"/>
        </w:rPr>
        <w:t>负责人</w:t>
      </w:r>
      <w:r>
        <w:rPr>
          <w:rFonts w:hint="eastAsia" w:ascii="宋体" w:hAnsi="宋体" w:eastAsia="宋体" w:cs="宋体"/>
          <w:sz w:val="22"/>
        </w:rPr>
        <w:t>）或其授权代表签署，副本可用正本的复印件。</w:t>
      </w:r>
    </w:p>
    <w:p>
      <w:pPr>
        <w:numPr>
          <w:ilvl w:val="1"/>
          <w:numId w:val="6"/>
        </w:numPr>
        <w:tabs>
          <w:tab w:val="left" w:pos="525"/>
        </w:tabs>
        <w:ind w:left="525" w:hanging="525"/>
        <w:rPr>
          <w:rFonts w:hint="eastAsia" w:ascii="宋体" w:hAnsi="宋体" w:eastAsia="宋体" w:cs="宋体"/>
          <w:b/>
          <w:sz w:val="22"/>
        </w:rPr>
      </w:pPr>
      <w:r>
        <w:rPr>
          <w:rFonts w:hint="eastAsia" w:ascii="宋体" w:hAnsi="宋体" w:eastAsia="宋体" w:cs="宋体"/>
          <w:b/>
          <w:sz w:val="22"/>
        </w:rPr>
        <w:t>投标文件如有修改和增删必须由投标文件签字人在修改和增删处旁签署或盖章，方才有效。</w:t>
      </w:r>
    </w:p>
    <w:p>
      <w:pPr>
        <w:numPr>
          <w:ilvl w:val="1"/>
          <w:numId w:val="6"/>
        </w:numPr>
        <w:tabs>
          <w:tab w:val="left" w:pos="525"/>
        </w:tabs>
        <w:ind w:left="525" w:hanging="525"/>
        <w:rPr>
          <w:rFonts w:hint="eastAsia" w:ascii="宋体" w:hAnsi="宋体" w:eastAsia="宋体" w:cs="宋体"/>
          <w:sz w:val="22"/>
        </w:rPr>
      </w:pPr>
      <w:r>
        <w:rPr>
          <w:rFonts w:hint="eastAsia" w:ascii="宋体" w:hAnsi="宋体" w:eastAsia="宋体" w:cs="宋体"/>
          <w:sz w:val="22"/>
        </w:rPr>
        <w:t>投标文件字迹模糊或在关键的技术、商务条款上表述不清楚，将可能导致其投标被拒绝。</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投标文件的密封及标记</w:t>
      </w:r>
    </w:p>
    <w:p>
      <w:pPr>
        <w:numPr>
          <w:ilvl w:val="1"/>
          <w:numId w:val="7"/>
        </w:numPr>
        <w:tabs>
          <w:tab w:val="left" w:pos="525"/>
        </w:tabs>
        <w:ind w:left="525" w:hanging="525"/>
        <w:rPr>
          <w:rFonts w:hint="eastAsia" w:ascii="宋体" w:hAnsi="宋体" w:eastAsia="宋体" w:cs="宋体"/>
          <w:b/>
          <w:sz w:val="22"/>
        </w:rPr>
      </w:pPr>
      <w:r>
        <w:rPr>
          <w:rFonts w:hint="eastAsia" w:ascii="宋体" w:hAnsi="宋体" w:eastAsia="宋体" w:cs="宋体"/>
          <w:b/>
          <w:sz w:val="22"/>
        </w:rPr>
        <w:t>投标人必须将投标文件的“技术资信标”、“商务（报价）标”分别单独密封，且在各自的密封袋上标明“技术资信标”、“商务（报价）标”字样。</w:t>
      </w:r>
      <w:r>
        <w:rPr>
          <w:rFonts w:hint="eastAsia" w:ascii="宋体" w:hAnsi="宋体" w:eastAsia="宋体" w:cs="宋体"/>
          <w:sz w:val="22"/>
        </w:rPr>
        <w:t>封口处贴上封条，启封处加盖投标单位公章并由法定代表人（</w:t>
      </w:r>
      <w:r>
        <w:rPr>
          <w:rFonts w:hint="eastAsia" w:ascii="宋体" w:hAnsi="宋体" w:eastAsia="宋体" w:cs="宋体"/>
          <w:sz w:val="22"/>
          <w:lang w:eastAsia="zh-CN"/>
        </w:rPr>
        <w:t>负责人</w:t>
      </w:r>
      <w:r>
        <w:rPr>
          <w:rFonts w:hint="eastAsia" w:ascii="宋体" w:hAnsi="宋体" w:eastAsia="宋体" w:cs="宋体"/>
          <w:sz w:val="22"/>
        </w:rPr>
        <w:t>）或其授权代表签字。</w:t>
      </w:r>
      <w:r>
        <w:rPr>
          <w:rFonts w:hint="eastAsia" w:ascii="宋体" w:hAnsi="宋体" w:eastAsia="宋体" w:cs="宋体"/>
          <w:b/>
          <w:sz w:val="22"/>
        </w:rPr>
        <w:t>封皮上写明投标项目名称、采购编号，并注明“开标时启封”字样。</w:t>
      </w:r>
    </w:p>
    <w:p>
      <w:pPr>
        <w:numPr>
          <w:ilvl w:val="1"/>
          <w:numId w:val="7"/>
        </w:numPr>
        <w:tabs>
          <w:tab w:val="left" w:pos="525"/>
        </w:tabs>
        <w:ind w:left="525" w:hanging="525"/>
        <w:rPr>
          <w:rFonts w:hint="eastAsia" w:ascii="宋体" w:hAnsi="宋体" w:eastAsia="宋体" w:cs="宋体"/>
          <w:sz w:val="22"/>
        </w:rPr>
      </w:pPr>
      <w:r>
        <w:rPr>
          <w:rFonts w:hint="eastAsia" w:ascii="宋体" w:hAnsi="宋体" w:eastAsia="宋体" w:cs="宋体"/>
          <w:sz w:val="22"/>
        </w:rPr>
        <w:t>如果投标人未按上述要求密封及加写标记，采购人对投标文件的误投和提前启封不负责任。</w:t>
      </w:r>
    </w:p>
    <w:p>
      <w:pPr>
        <w:spacing w:before="120" w:beforeLines="50" w:after="120" w:afterLines="50"/>
        <w:jc w:val="center"/>
        <w:rPr>
          <w:rFonts w:hint="eastAsia" w:ascii="宋体" w:hAnsi="宋体" w:eastAsia="宋体" w:cs="宋体"/>
          <w:b/>
          <w:sz w:val="28"/>
          <w:szCs w:val="28"/>
        </w:rPr>
      </w:pPr>
      <w:bookmarkStart w:id="85" w:name="_Toc227489890"/>
      <w:bookmarkStart w:id="86" w:name="_Toc223717607"/>
      <w:bookmarkStart w:id="87" w:name="_Toc204578578"/>
      <w:bookmarkStart w:id="88" w:name="_Toc209261435"/>
      <w:bookmarkStart w:id="89" w:name="_Toc214365793"/>
      <w:bookmarkStart w:id="90" w:name="_Toc227056849"/>
      <w:bookmarkStart w:id="91" w:name="_Toc219538616"/>
      <w:bookmarkStart w:id="92" w:name="_Toc205877560"/>
      <w:bookmarkStart w:id="93" w:name="_Toc204491320"/>
      <w:bookmarkStart w:id="94" w:name="_Toc209250722"/>
      <w:bookmarkStart w:id="95" w:name="_Toc210879711"/>
      <w:bookmarkStart w:id="96" w:name="_Toc216667823"/>
      <w:bookmarkStart w:id="97" w:name="_Toc205877455"/>
      <w:bookmarkStart w:id="98" w:name="_Toc205005289"/>
      <w:bookmarkStart w:id="99" w:name="_Toc223933224"/>
      <w:bookmarkStart w:id="100" w:name="_Toc207609184"/>
      <w:bookmarkStart w:id="101" w:name="_Toc209251130"/>
      <w:bookmarkStart w:id="102" w:name="_Toc205703105"/>
      <w:bookmarkStart w:id="103" w:name="_Toc227057036"/>
      <w:bookmarkStart w:id="104" w:name="_Toc217460688"/>
      <w:bookmarkStart w:id="105" w:name="_Toc218041729"/>
      <w:bookmarkStart w:id="106" w:name="_Toc215415533"/>
      <w:bookmarkStart w:id="107" w:name="_Toc209261368"/>
      <w:bookmarkStart w:id="108" w:name="_Toc205004971"/>
      <w:bookmarkStart w:id="109" w:name="_Toc209332636"/>
      <w:r>
        <w:rPr>
          <w:rFonts w:hint="eastAsia" w:ascii="宋体" w:hAnsi="宋体" w:eastAsia="宋体" w:cs="宋体"/>
          <w:b/>
          <w:sz w:val="28"/>
          <w:szCs w:val="28"/>
        </w:rPr>
        <w:t>四、 投标文件的递交</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numPr>
          <w:ilvl w:val="0"/>
          <w:numId w:val="3"/>
        </w:numPr>
        <w:tabs>
          <w:tab w:val="left" w:pos="525"/>
          <w:tab w:val="left" w:pos="900"/>
        </w:tabs>
        <w:ind w:left="527" w:hanging="527"/>
        <w:rPr>
          <w:rFonts w:hint="eastAsia" w:ascii="宋体" w:hAnsi="宋体" w:eastAsia="宋体" w:cs="宋体"/>
          <w:color w:val="auto"/>
          <w:sz w:val="22"/>
        </w:rPr>
      </w:pPr>
      <w:r>
        <w:rPr>
          <w:rFonts w:hint="eastAsia" w:ascii="宋体" w:hAnsi="宋体" w:eastAsia="宋体" w:cs="宋体"/>
          <w:sz w:val="22"/>
        </w:rPr>
        <w:t>投标文件的递</w:t>
      </w:r>
      <w:r>
        <w:rPr>
          <w:rFonts w:hint="eastAsia" w:ascii="宋体" w:hAnsi="宋体" w:eastAsia="宋体" w:cs="宋体"/>
          <w:color w:val="auto"/>
          <w:sz w:val="22"/>
        </w:rPr>
        <w:t>交</w:t>
      </w:r>
    </w:p>
    <w:p>
      <w:pPr>
        <w:numPr>
          <w:ilvl w:val="1"/>
          <w:numId w:val="8"/>
        </w:numPr>
        <w:tabs>
          <w:tab w:val="left" w:pos="525"/>
        </w:tabs>
        <w:ind w:left="527" w:hanging="527"/>
        <w:rPr>
          <w:rFonts w:hint="eastAsia" w:ascii="宋体" w:hAnsi="宋体" w:eastAsia="宋体" w:cs="宋体"/>
          <w:b/>
          <w:color w:val="auto"/>
          <w:sz w:val="22"/>
          <w:u w:val="single"/>
        </w:rPr>
      </w:pPr>
      <w:r>
        <w:rPr>
          <w:rFonts w:hint="eastAsia" w:ascii="宋体" w:hAnsi="宋体" w:eastAsia="宋体" w:cs="宋体"/>
          <w:b/>
          <w:bCs/>
          <w:color w:val="auto"/>
          <w:sz w:val="22"/>
          <w:u w:val="single"/>
        </w:rPr>
        <w:t>▲</w:t>
      </w:r>
      <w:r>
        <w:rPr>
          <w:rFonts w:hint="eastAsia" w:ascii="宋体" w:hAnsi="宋体" w:eastAsia="宋体" w:cs="宋体"/>
          <w:b/>
          <w:color w:val="auto"/>
          <w:sz w:val="22"/>
          <w:u w:val="single"/>
        </w:rPr>
        <w:t>投标文件必须在规定的投标文件递交截止时间前送达到投标文件递交地点；</w:t>
      </w:r>
    </w:p>
    <w:p>
      <w:pPr>
        <w:numPr>
          <w:ilvl w:val="1"/>
          <w:numId w:val="8"/>
        </w:numPr>
        <w:tabs>
          <w:tab w:val="left" w:pos="525"/>
        </w:tabs>
        <w:ind w:left="527" w:hanging="527"/>
        <w:rPr>
          <w:rFonts w:hint="eastAsia" w:ascii="宋体" w:hAnsi="宋体" w:eastAsia="宋体" w:cs="宋体"/>
          <w:b/>
          <w:color w:val="auto"/>
          <w:sz w:val="22"/>
        </w:rPr>
      </w:pPr>
      <w:r>
        <w:rPr>
          <w:rFonts w:hint="eastAsia" w:ascii="宋体" w:hAnsi="宋体" w:eastAsia="宋体" w:cs="宋体"/>
          <w:b/>
          <w:color w:val="auto"/>
          <w:sz w:val="22"/>
        </w:rPr>
        <w:t>在递交投标文件同时递交以下证明文件，由评标委员会确认投标资格：</w:t>
      </w:r>
    </w:p>
    <w:p>
      <w:pPr>
        <w:numPr>
          <w:ilvl w:val="0"/>
          <w:numId w:val="9"/>
        </w:numPr>
        <w:tabs>
          <w:tab w:val="left" w:pos="525"/>
        </w:tabs>
        <w:ind w:left="947"/>
        <w:rPr>
          <w:rFonts w:hint="eastAsia" w:ascii="宋体" w:hAnsi="宋体" w:eastAsia="宋体" w:cs="宋体"/>
          <w:b/>
          <w:strike w:val="0"/>
          <w:dstrike w:val="0"/>
          <w:color w:val="auto"/>
          <w:sz w:val="22"/>
          <w:highlight w:val="none"/>
        </w:rPr>
      </w:pPr>
      <w:r>
        <w:rPr>
          <w:rFonts w:hint="eastAsia" w:ascii="宋体" w:hAnsi="宋体" w:eastAsia="宋体" w:cs="宋体"/>
          <w:b/>
          <w:strike w:val="0"/>
          <w:dstrike w:val="0"/>
          <w:color w:val="auto"/>
          <w:sz w:val="22"/>
          <w:highlight w:val="none"/>
        </w:rPr>
        <w:t>投标保证金缴纳凭证；</w:t>
      </w:r>
    </w:p>
    <w:p>
      <w:pPr>
        <w:numPr>
          <w:ilvl w:val="0"/>
          <w:numId w:val="9"/>
        </w:numPr>
        <w:tabs>
          <w:tab w:val="left" w:pos="525"/>
        </w:tabs>
        <w:ind w:left="947"/>
        <w:rPr>
          <w:rFonts w:hint="eastAsia" w:ascii="宋体" w:hAnsi="宋体" w:eastAsia="宋体" w:cs="宋体"/>
          <w:b/>
          <w:color w:val="auto"/>
          <w:sz w:val="22"/>
        </w:rPr>
      </w:pPr>
      <w:r>
        <w:rPr>
          <w:rFonts w:hint="eastAsia" w:ascii="宋体" w:hAnsi="宋体" w:eastAsia="宋体" w:cs="宋体"/>
          <w:b/>
          <w:color w:val="auto"/>
          <w:sz w:val="22"/>
        </w:rPr>
        <w:t>投标人代表有效身份证件（原件）；</w:t>
      </w:r>
    </w:p>
    <w:p>
      <w:pPr>
        <w:numPr>
          <w:ilvl w:val="0"/>
          <w:numId w:val="9"/>
        </w:numPr>
        <w:tabs>
          <w:tab w:val="left" w:pos="525"/>
        </w:tabs>
        <w:ind w:left="947"/>
        <w:rPr>
          <w:rFonts w:hint="eastAsia" w:ascii="宋体" w:hAnsi="宋体" w:eastAsia="宋体" w:cs="宋体"/>
          <w:b/>
          <w:sz w:val="22"/>
        </w:rPr>
      </w:pPr>
      <w:r>
        <w:rPr>
          <w:rFonts w:hint="eastAsia" w:ascii="宋体" w:hAnsi="宋体" w:eastAsia="宋体" w:cs="宋体"/>
          <w:b/>
          <w:color w:val="auto"/>
          <w:sz w:val="22"/>
        </w:rPr>
        <w:t>如企业法定代表人（</w:t>
      </w:r>
      <w:r>
        <w:rPr>
          <w:rFonts w:hint="eastAsia" w:ascii="宋体" w:hAnsi="宋体" w:eastAsia="宋体" w:cs="宋体"/>
          <w:b/>
          <w:color w:val="auto"/>
          <w:sz w:val="22"/>
          <w:lang w:eastAsia="zh-CN"/>
        </w:rPr>
        <w:t>负责人</w:t>
      </w:r>
      <w:r>
        <w:rPr>
          <w:rFonts w:hint="eastAsia" w:ascii="宋体" w:hAnsi="宋体" w:eastAsia="宋体" w:cs="宋体"/>
          <w:b/>
          <w:sz w:val="22"/>
        </w:rPr>
        <w:t>）委派投标人代表的，需提交法定代表人（</w:t>
      </w:r>
      <w:r>
        <w:rPr>
          <w:rFonts w:hint="eastAsia" w:ascii="宋体" w:hAnsi="宋体" w:eastAsia="宋体" w:cs="宋体"/>
          <w:b/>
          <w:sz w:val="22"/>
          <w:lang w:eastAsia="zh-CN"/>
        </w:rPr>
        <w:t>负责人</w:t>
      </w:r>
      <w:r>
        <w:rPr>
          <w:rFonts w:hint="eastAsia" w:ascii="宋体" w:hAnsi="宋体" w:eastAsia="宋体" w:cs="宋体"/>
          <w:b/>
          <w:sz w:val="22"/>
        </w:rPr>
        <w:t>）授权书（原件）（若投标人代表为法定代表人（</w:t>
      </w:r>
      <w:r>
        <w:rPr>
          <w:rFonts w:hint="eastAsia" w:ascii="宋体" w:hAnsi="宋体" w:eastAsia="宋体" w:cs="宋体"/>
          <w:b/>
          <w:sz w:val="22"/>
          <w:lang w:eastAsia="zh-CN"/>
        </w:rPr>
        <w:t>负责人</w:t>
      </w:r>
      <w:r>
        <w:rPr>
          <w:rFonts w:hint="eastAsia" w:ascii="宋体" w:hAnsi="宋体" w:eastAsia="宋体" w:cs="宋体"/>
          <w:b/>
          <w:sz w:val="22"/>
        </w:rPr>
        <w:t>）只需提交法定代表人（</w:t>
      </w:r>
      <w:r>
        <w:rPr>
          <w:rFonts w:hint="eastAsia" w:ascii="宋体" w:hAnsi="宋体" w:eastAsia="宋体" w:cs="宋体"/>
          <w:b/>
          <w:sz w:val="22"/>
          <w:lang w:eastAsia="zh-CN"/>
        </w:rPr>
        <w:t>负责人</w:t>
      </w:r>
      <w:r>
        <w:rPr>
          <w:rFonts w:hint="eastAsia" w:ascii="宋体" w:hAnsi="宋体" w:eastAsia="宋体" w:cs="宋体"/>
          <w:b/>
          <w:sz w:val="22"/>
        </w:rPr>
        <w:t>）身份证明原件）（如密封在投标文件技术资信标中，在技术资信标开启后经评标委员会查验符合要求亦为有效）。</w:t>
      </w:r>
    </w:p>
    <w:p>
      <w:pPr>
        <w:numPr>
          <w:ilvl w:val="0"/>
          <w:numId w:val="3"/>
        </w:numPr>
        <w:tabs>
          <w:tab w:val="left" w:pos="525"/>
          <w:tab w:val="left" w:pos="900"/>
        </w:tabs>
        <w:ind w:left="527" w:hanging="527"/>
        <w:rPr>
          <w:rFonts w:hint="eastAsia" w:ascii="宋体" w:hAnsi="宋体" w:eastAsia="宋体" w:cs="宋体"/>
          <w:sz w:val="22"/>
        </w:rPr>
      </w:pPr>
      <w:r>
        <w:rPr>
          <w:rFonts w:hint="eastAsia" w:ascii="宋体" w:hAnsi="宋体" w:eastAsia="宋体" w:cs="宋体"/>
          <w:sz w:val="22"/>
        </w:rPr>
        <w:t>投标文件的修改和撤回</w:t>
      </w:r>
    </w:p>
    <w:p>
      <w:pPr>
        <w:numPr>
          <w:ilvl w:val="1"/>
          <w:numId w:val="10"/>
        </w:numPr>
        <w:tabs>
          <w:tab w:val="left" w:pos="525"/>
        </w:tabs>
        <w:ind w:left="527" w:hanging="527"/>
        <w:rPr>
          <w:rFonts w:hint="eastAsia" w:ascii="宋体" w:hAnsi="宋体" w:eastAsia="宋体" w:cs="宋体"/>
          <w:bCs/>
          <w:sz w:val="22"/>
        </w:rPr>
      </w:pPr>
      <w:r>
        <w:rPr>
          <w:rFonts w:hint="eastAsia" w:ascii="宋体" w:hAnsi="宋体" w:eastAsia="宋体" w:cs="宋体"/>
          <w:bCs/>
          <w:sz w:val="22"/>
        </w:rPr>
        <w:t>在投标文件递交截止时间前，投标人可以用书面形式提出修改或撤回其投标并送达到采购人，但不得影响开标活动的正常进行。</w:t>
      </w:r>
    </w:p>
    <w:p>
      <w:pPr>
        <w:numPr>
          <w:ilvl w:val="1"/>
          <w:numId w:val="10"/>
        </w:numPr>
        <w:tabs>
          <w:tab w:val="left" w:pos="525"/>
        </w:tabs>
        <w:ind w:left="527" w:hanging="527"/>
        <w:rPr>
          <w:rFonts w:hint="eastAsia" w:ascii="宋体" w:hAnsi="宋体" w:eastAsia="宋体" w:cs="宋体"/>
          <w:bCs/>
          <w:sz w:val="22"/>
        </w:rPr>
      </w:pPr>
      <w:r>
        <w:rPr>
          <w:rFonts w:hint="eastAsia" w:ascii="宋体" w:hAnsi="宋体" w:eastAsia="宋体" w:cs="宋体"/>
          <w:bCs/>
          <w:sz w:val="22"/>
        </w:rPr>
        <w:t>“投标文件修改”或“投标文件撤回通知”都应密封并在密封袋上写明投标项目名称、编号、投标单位名称，并注明“投标文件修改”或“投标文件撤回通知”字样。</w:t>
      </w:r>
    </w:p>
    <w:p>
      <w:pPr>
        <w:numPr>
          <w:ilvl w:val="1"/>
          <w:numId w:val="10"/>
        </w:numPr>
        <w:tabs>
          <w:tab w:val="left" w:pos="525"/>
        </w:tabs>
        <w:ind w:left="527" w:hanging="527"/>
        <w:rPr>
          <w:rFonts w:hint="eastAsia" w:ascii="宋体" w:hAnsi="宋体" w:eastAsia="宋体" w:cs="宋体"/>
          <w:bCs/>
          <w:sz w:val="22"/>
        </w:rPr>
      </w:pPr>
      <w:r>
        <w:rPr>
          <w:rFonts w:hint="eastAsia" w:ascii="宋体" w:hAnsi="宋体" w:eastAsia="宋体" w:cs="宋体"/>
          <w:bCs/>
          <w:sz w:val="22"/>
        </w:rPr>
        <w:t>从投标文件递交截止时间起至投标有效期满这段时间内，投标人不得撤回其投标，否则投标保证金将被不予退还。</w:t>
      </w:r>
    </w:p>
    <w:p>
      <w:pPr>
        <w:numPr>
          <w:ilvl w:val="0"/>
          <w:numId w:val="3"/>
        </w:numPr>
        <w:tabs>
          <w:tab w:val="left" w:pos="525"/>
          <w:tab w:val="left" w:pos="900"/>
        </w:tabs>
        <w:ind w:left="527" w:hanging="527"/>
        <w:rPr>
          <w:rFonts w:hint="eastAsia" w:ascii="宋体" w:hAnsi="宋体" w:eastAsia="宋体" w:cs="宋体"/>
          <w:b/>
          <w:sz w:val="22"/>
          <w:u w:val="single"/>
        </w:rPr>
      </w:pPr>
      <w:r>
        <w:rPr>
          <w:rFonts w:hint="eastAsia" w:ascii="宋体" w:hAnsi="宋体" w:eastAsia="宋体" w:cs="宋体"/>
          <w:b/>
          <w:sz w:val="22"/>
          <w:u w:val="single"/>
        </w:rPr>
        <w:t>▲发生下列情况之一的投标文件将拒收：</w:t>
      </w:r>
    </w:p>
    <w:p>
      <w:pPr>
        <w:numPr>
          <w:ilvl w:val="1"/>
          <w:numId w:val="11"/>
        </w:numPr>
        <w:tabs>
          <w:tab w:val="left" w:pos="525"/>
        </w:tabs>
        <w:ind w:left="527" w:hanging="527"/>
        <w:rPr>
          <w:rFonts w:hint="eastAsia" w:ascii="宋体" w:hAnsi="宋体" w:eastAsia="宋体" w:cs="宋体"/>
          <w:bCs/>
          <w:sz w:val="22"/>
          <w:u w:val="single"/>
        </w:rPr>
      </w:pPr>
      <w:r>
        <w:rPr>
          <w:rFonts w:hint="eastAsia" w:ascii="宋体" w:hAnsi="宋体" w:eastAsia="宋体" w:cs="宋体"/>
          <w:bCs/>
          <w:sz w:val="22"/>
          <w:u w:val="single"/>
        </w:rPr>
        <w:t>在投标文件递交截止时间以后送达的投标文件；</w:t>
      </w:r>
    </w:p>
    <w:p>
      <w:pPr>
        <w:numPr>
          <w:ilvl w:val="1"/>
          <w:numId w:val="11"/>
        </w:numPr>
        <w:tabs>
          <w:tab w:val="left" w:pos="525"/>
        </w:tabs>
        <w:ind w:left="527" w:hanging="527"/>
        <w:rPr>
          <w:rFonts w:hint="eastAsia" w:ascii="宋体" w:hAnsi="宋体" w:eastAsia="宋体" w:cs="宋体"/>
          <w:bCs/>
          <w:sz w:val="22"/>
          <w:u w:val="single"/>
        </w:rPr>
      </w:pPr>
      <w:r>
        <w:rPr>
          <w:rFonts w:hint="eastAsia" w:ascii="宋体" w:hAnsi="宋体" w:eastAsia="宋体" w:cs="宋体"/>
          <w:bCs/>
          <w:sz w:val="22"/>
          <w:u w:val="single"/>
        </w:rPr>
        <w:t>未购买采购文件；</w:t>
      </w:r>
    </w:p>
    <w:p>
      <w:pPr>
        <w:numPr>
          <w:ilvl w:val="1"/>
          <w:numId w:val="11"/>
        </w:numPr>
        <w:tabs>
          <w:tab w:val="left" w:pos="525"/>
        </w:tabs>
        <w:ind w:left="527" w:hanging="527"/>
        <w:rPr>
          <w:rFonts w:hint="eastAsia" w:ascii="宋体" w:hAnsi="宋体" w:eastAsia="宋体" w:cs="宋体"/>
          <w:bCs/>
          <w:sz w:val="22"/>
          <w:u w:val="single"/>
        </w:rPr>
      </w:pPr>
      <w:r>
        <w:rPr>
          <w:rFonts w:hint="eastAsia" w:ascii="宋体" w:hAnsi="宋体" w:eastAsia="宋体" w:cs="宋体"/>
          <w:bCs/>
          <w:sz w:val="22"/>
          <w:u w:val="single"/>
        </w:rPr>
        <w:t>未</w:t>
      </w:r>
      <w:r>
        <w:rPr>
          <w:rFonts w:hint="eastAsia" w:ascii="宋体" w:hAnsi="宋体" w:eastAsia="宋体" w:cs="宋体"/>
          <w:bCs/>
          <w:sz w:val="22"/>
          <w:u w:val="single"/>
          <w:lang w:val="en-US" w:eastAsia="zh-CN"/>
        </w:rPr>
        <w:t>按要求</w:t>
      </w:r>
      <w:r>
        <w:rPr>
          <w:rFonts w:hint="eastAsia" w:ascii="宋体" w:hAnsi="宋体" w:eastAsia="宋体" w:cs="宋体"/>
          <w:bCs/>
          <w:sz w:val="22"/>
          <w:u w:val="single"/>
        </w:rPr>
        <w:t>密封或未装订的投标文件及由于包装不妥在送达途中严重破损或失散的投标文件；</w:t>
      </w:r>
    </w:p>
    <w:p>
      <w:pPr>
        <w:numPr>
          <w:ilvl w:val="1"/>
          <w:numId w:val="11"/>
        </w:numPr>
        <w:tabs>
          <w:tab w:val="left" w:pos="525"/>
        </w:tabs>
        <w:ind w:left="527" w:hanging="527"/>
        <w:rPr>
          <w:rFonts w:hint="eastAsia" w:ascii="宋体" w:hAnsi="宋体" w:eastAsia="宋体" w:cs="宋体"/>
          <w:bCs/>
          <w:sz w:val="22"/>
        </w:rPr>
      </w:pPr>
      <w:r>
        <w:rPr>
          <w:rFonts w:hint="eastAsia" w:ascii="宋体" w:hAnsi="宋体" w:eastAsia="宋体" w:cs="宋体"/>
          <w:bCs/>
          <w:sz w:val="22"/>
          <w:u w:val="single"/>
        </w:rPr>
        <w:t>以电讯形式递交的投标文件</w:t>
      </w:r>
      <w:r>
        <w:rPr>
          <w:rFonts w:hint="eastAsia" w:ascii="宋体" w:hAnsi="宋体" w:eastAsia="宋体" w:cs="宋体"/>
          <w:bCs/>
          <w:sz w:val="22"/>
        </w:rPr>
        <w:t>。</w:t>
      </w:r>
    </w:p>
    <w:p>
      <w:pPr>
        <w:spacing w:before="120" w:beforeLines="50" w:after="120" w:afterLines="50"/>
        <w:jc w:val="center"/>
        <w:rPr>
          <w:rFonts w:hint="eastAsia" w:ascii="宋体" w:hAnsi="宋体" w:eastAsia="宋体" w:cs="宋体"/>
          <w:b/>
          <w:sz w:val="28"/>
          <w:szCs w:val="28"/>
        </w:rPr>
      </w:pPr>
      <w:bookmarkStart w:id="110" w:name="_Toc218041730"/>
      <w:bookmarkStart w:id="111" w:name="_Toc204578579"/>
      <w:bookmarkStart w:id="112" w:name="_Toc209251131"/>
      <w:bookmarkStart w:id="113" w:name="_Toc207609185"/>
      <w:bookmarkStart w:id="114" w:name="_Toc215415534"/>
      <w:bookmarkStart w:id="115" w:name="_Toc209261369"/>
      <w:bookmarkStart w:id="116" w:name="_Toc219538617"/>
      <w:bookmarkStart w:id="117" w:name="_Toc205877456"/>
      <w:bookmarkStart w:id="118" w:name="_Toc209250723"/>
      <w:bookmarkStart w:id="119" w:name="_Toc205703106"/>
      <w:bookmarkStart w:id="120" w:name="_Toc205877561"/>
      <w:bookmarkStart w:id="121" w:name="_Toc217460689"/>
      <w:bookmarkStart w:id="122" w:name="_Toc227056850"/>
      <w:bookmarkStart w:id="123" w:name="_Toc227057037"/>
      <w:bookmarkStart w:id="124" w:name="_Toc216667824"/>
      <w:bookmarkStart w:id="125" w:name="_Toc209332637"/>
      <w:bookmarkStart w:id="126" w:name="_Toc210879712"/>
      <w:bookmarkStart w:id="127" w:name="_Toc223717608"/>
      <w:bookmarkStart w:id="128" w:name="_Toc204491321"/>
      <w:bookmarkStart w:id="129" w:name="_Toc223933225"/>
      <w:bookmarkStart w:id="130" w:name="_Toc227489891"/>
      <w:bookmarkStart w:id="131" w:name="_Toc209261436"/>
      <w:bookmarkStart w:id="132" w:name="_Toc205004972"/>
      <w:bookmarkStart w:id="133" w:name="_Toc214365794"/>
      <w:bookmarkStart w:id="134" w:name="_Toc205005290"/>
      <w:r>
        <w:rPr>
          <w:rFonts w:hint="eastAsia" w:ascii="宋体" w:hAnsi="宋体" w:eastAsia="宋体" w:cs="宋体"/>
          <w:b/>
          <w:sz w:val="28"/>
          <w:szCs w:val="28"/>
        </w:rPr>
        <w:t>五、 开标和评审</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pPr>
        <w:numPr>
          <w:ilvl w:val="0"/>
          <w:numId w:val="3"/>
        </w:numPr>
        <w:tabs>
          <w:tab w:val="left" w:pos="525"/>
          <w:tab w:val="left" w:pos="900"/>
        </w:tabs>
        <w:ind w:left="525" w:hanging="525"/>
        <w:rPr>
          <w:rFonts w:hint="eastAsia" w:ascii="宋体" w:hAnsi="宋体" w:eastAsia="宋体" w:cs="宋体"/>
          <w:sz w:val="22"/>
        </w:rPr>
      </w:pPr>
      <w:bookmarkStart w:id="135" w:name="_Toc209250724"/>
      <w:bookmarkStart w:id="136" w:name="_Toc205004973"/>
      <w:bookmarkStart w:id="137" w:name="_Toc227489892"/>
      <w:bookmarkStart w:id="138" w:name="_Toc209261370"/>
      <w:bookmarkStart w:id="139" w:name="_Toc209332638"/>
      <w:bookmarkStart w:id="140" w:name="_Toc205877562"/>
      <w:bookmarkStart w:id="141" w:name="_Toc223717609"/>
      <w:bookmarkStart w:id="142" w:name="_Toc205703107"/>
      <w:bookmarkStart w:id="143" w:name="_Toc219538618"/>
      <w:bookmarkStart w:id="144" w:name="_Toc209251132"/>
      <w:bookmarkStart w:id="145" w:name="_Toc209261437"/>
      <w:bookmarkStart w:id="146" w:name="_Toc214365795"/>
      <w:bookmarkStart w:id="147" w:name="_Toc204578580"/>
      <w:bookmarkStart w:id="148" w:name="_Toc217460690"/>
      <w:bookmarkStart w:id="149" w:name="_Toc205005291"/>
      <w:bookmarkStart w:id="150" w:name="_Toc210879713"/>
      <w:bookmarkStart w:id="151" w:name="_Toc216667825"/>
      <w:bookmarkStart w:id="152" w:name="_Toc207609186"/>
      <w:bookmarkStart w:id="153" w:name="_Toc218041731"/>
      <w:bookmarkStart w:id="154" w:name="_Toc227056851"/>
      <w:bookmarkStart w:id="155" w:name="_Toc223933226"/>
      <w:bookmarkStart w:id="156" w:name="_Toc227057038"/>
      <w:bookmarkStart w:id="157" w:name="_Toc215415535"/>
      <w:bookmarkStart w:id="158" w:name="_Toc205877457"/>
      <w:bookmarkStart w:id="159" w:name="_Toc204491322"/>
      <w:r>
        <w:rPr>
          <w:rFonts w:hint="eastAsia" w:ascii="宋体" w:hAnsi="宋体" w:eastAsia="宋体" w:cs="宋体"/>
          <w:sz w:val="22"/>
        </w:rPr>
        <w:t>评标委员会</w:t>
      </w:r>
    </w:p>
    <w:p>
      <w:pPr>
        <w:ind w:left="540" w:leftChars="257"/>
        <w:rPr>
          <w:rFonts w:hint="eastAsia" w:ascii="宋体" w:hAnsi="宋体" w:eastAsia="宋体" w:cs="宋体"/>
          <w:bCs/>
          <w:sz w:val="22"/>
        </w:rPr>
      </w:pPr>
      <w:r>
        <w:rPr>
          <w:rFonts w:hint="eastAsia" w:ascii="宋体" w:hAnsi="宋体" w:eastAsia="宋体" w:cs="宋体"/>
          <w:bCs/>
          <w:sz w:val="22"/>
        </w:rPr>
        <w:t>采购人依法组建评标委员会。评标委员会的成员在评标过程中必须严格遵守有关法律、法规的规定。</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评标过程的保密性</w:t>
      </w:r>
    </w:p>
    <w:p>
      <w:pPr>
        <w:ind w:left="540" w:leftChars="257"/>
        <w:rPr>
          <w:rFonts w:hint="eastAsia" w:ascii="宋体" w:hAnsi="宋体" w:eastAsia="宋体" w:cs="宋体"/>
          <w:bCs/>
          <w:sz w:val="22"/>
        </w:rPr>
      </w:pPr>
      <w:r>
        <w:rPr>
          <w:rFonts w:hint="eastAsia" w:ascii="宋体" w:hAnsi="宋体" w:eastAsia="宋体" w:cs="宋体"/>
          <w:bCs/>
          <w:sz w:val="22"/>
        </w:rPr>
        <w:t>开标后直至向中标人授予合同时止，凡与评审有关的资料均不得向投标人及与评标无关人员透露。如果投标人在评标过程中试图向</w:t>
      </w:r>
      <w:r>
        <w:rPr>
          <w:rFonts w:hint="eastAsia" w:ascii="宋体" w:hAnsi="宋体" w:eastAsia="宋体" w:cs="宋体"/>
          <w:sz w:val="22"/>
        </w:rPr>
        <w:t>采购单位、评标委员会</w:t>
      </w:r>
      <w:r>
        <w:rPr>
          <w:rFonts w:hint="eastAsia" w:ascii="宋体" w:hAnsi="宋体" w:eastAsia="宋体" w:cs="宋体"/>
          <w:bCs/>
          <w:sz w:val="22"/>
        </w:rPr>
        <w:t>施加影响，其投标将被拒绝。</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开标、评标</w:t>
      </w:r>
    </w:p>
    <w:p>
      <w:pPr>
        <w:numPr>
          <w:ilvl w:val="1"/>
          <w:numId w:val="12"/>
        </w:numPr>
        <w:tabs>
          <w:tab w:val="left" w:pos="540"/>
        </w:tabs>
        <w:ind w:left="525" w:hanging="525"/>
        <w:rPr>
          <w:rFonts w:hint="eastAsia" w:ascii="宋体" w:hAnsi="宋体" w:eastAsia="宋体" w:cs="宋体"/>
          <w:bCs/>
          <w:sz w:val="22"/>
        </w:rPr>
      </w:pPr>
      <w:r>
        <w:rPr>
          <w:rFonts w:hint="eastAsia" w:ascii="宋体" w:hAnsi="宋体" w:eastAsia="宋体" w:cs="宋体"/>
          <w:bCs/>
          <w:sz w:val="22"/>
        </w:rPr>
        <w:t>开标程序：</w:t>
      </w:r>
    </w:p>
    <w:p>
      <w:pPr>
        <w:numPr>
          <w:ilvl w:val="0"/>
          <w:numId w:val="13"/>
        </w:numPr>
        <w:rPr>
          <w:rFonts w:hint="eastAsia" w:ascii="宋体" w:hAnsi="宋体" w:eastAsia="宋体" w:cs="宋体"/>
          <w:bCs/>
          <w:sz w:val="22"/>
        </w:rPr>
      </w:pPr>
      <w:r>
        <w:rPr>
          <w:rFonts w:hint="eastAsia" w:ascii="宋体" w:hAnsi="宋体" w:eastAsia="宋体" w:cs="宋体"/>
          <w:bCs/>
          <w:sz w:val="22"/>
        </w:rPr>
        <w:t>宣布开标纪律；</w:t>
      </w:r>
    </w:p>
    <w:p>
      <w:pPr>
        <w:numPr>
          <w:ilvl w:val="0"/>
          <w:numId w:val="13"/>
        </w:numPr>
        <w:rPr>
          <w:rFonts w:hint="eastAsia" w:ascii="宋体" w:hAnsi="宋体" w:eastAsia="宋体" w:cs="宋体"/>
          <w:bCs/>
          <w:sz w:val="22"/>
        </w:rPr>
      </w:pPr>
      <w:r>
        <w:rPr>
          <w:rFonts w:hint="eastAsia" w:ascii="宋体" w:hAnsi="宋体" w:eastAsia="宋体" w:cs="宋体"/>
          <w:bCs/>
          <w:sz w:val="22"/>
        </w:rPr>
        <w:t>公布在投标截止时间前递交投标文件的</w:t>
      </w:r>
      <w:r>
        <w:rPr>
          <w:rFonts w:hint="eastAsia" w:ascii="宋体" w:hAnsi="宋体" w:eastAsia="宋体" w:cs="宋体"/>
          <w:bCs/>
          <w:sz w:val="22"/>
          <w:lang w:eastAsia="zh-CN"/>
        </w:rPr>
        <w:t>投标人</w:t>
      </w:r>
      <w:r>
        <w:rPr>
          <w:rFonts w:hint="eastAsia" w:ascii="宋体" w:hAnsi="宋体" w:eastAsia="宋体" w:cs="宋体"/>
          <w:bCs/>
          <w:sz w:val="22"/>
        </w:rPr>
        <w:t>名称，并点名确认</w:t>
      </w:r>
      <w:r>
        <w:rPr>
          <w:rFonts w:hint="eastAsia" w:ascii="宋体" w:hAnsi="宋体" w:eastAsia="宋体" w:cs="宋体"/>
          <w:bCs/>
          <w:sz w:val="22"/>
          <w:lang w:eastAsia="zh-CN"/>
        </w:rPr>
        <w:t>投标人</w:t>
      </w:r>
      <w:r>
        <w:rPr>
          <w:rFonts w:hint="eastAsia" w:ascii="宋体" w:hAnsi="宋体" w:eastAsia="宋体" w:cs="宋体"/>
          <w:bCs/>
          <w:sz w:val="22"/>
        </w:rPr>
        <w:t>是否派授权代表到场；</w:t>
      </w:r>
    </w:p>
    <w:p>
      <w:pPr>
        <w:numPr>
          <w:ilvl w:val="0"/>
          <w:numId w:val="13"/>
        </w:numPr>
        <w:rPr>
          <w:rFonts w:hint="eastAsia" w:ascii="宋体" w:hAnsi="宋体" w:eastAsia="宋体" w:cs="宋体"/>
          <w:bCs/>
          <w:sz w:val="22"/>
        </w:rPr>
      </w:pPr>
      <w:r>
        <w:rPr>
          <w:rFonts w:hint="eastAsia" w:ascii="宋体" w:hAnsi="宋体" w:eastAsia="宋体" w:cs="宋体"/>
          <w:bCs/>
          <w:sz w:val="22"/>
        </w:rPr>
        <w:t>宣布唱标人、记录人、监督人员等有关人员姓名；</w:t>
      </w:r>
    </w:p>
    <w:p>
      <w:pPr>
        <w:numPr>
          <w:ilvl w:val="0"/>
          <w:numId w:val="13"/>
        </w:numPr>
        <w:rPr>
          <w:rFonts w:hint="eastAsia" w:ascii="宋体" w:hAnsi="宋体" w:eastAsia="宋体" w:cs="宋体"/>
          <w:bCs/>
          <w:sz w:val="22"/>
        </w:rPr>
      </w:pPr>
      <w:r>
        <w:rPr>
          <w:rFonts w:hint="eastAsia" w:ascii="宋体" w:hAnsi="宋体" w:eastAsia="宋体" w:cs="宋体"/>
          <w:bCs/>
          <w:sz w:val="22"/>
        </w:rPr>
        <w:t>密封情况检查：由</w:t>
      </w:r>
      <w:r>
        <w:rPr>
          <w:rFonts w:hint="eastAsia" w:ascii="宋体" w:hAnsi="宋体" w:eastAsia="宋体" w:cs="宋体"/>
          <w:bCs/>
          <w:sz w:val="22"/>
          <w:lang w:eastAsia="zh-CN"/>
        </w:rPr>
        <w:t>投标人</w:t>
      </w:r>
      <w:r>
        <w:rPr>
          <w:rFonts w:hint="eastAsia" w:ascii="宋体" w:hAnsi="宋体" w:eastAsia="宋体" w:cs="宋体"/>
          <w:bCs/>
          <w:sz w:val="22"/>
        </w:rPr>
        <w:t>或其推选的代表检查投标文件密封情况；</w:t>
      </w:r>
    </w:p>
    <w:p>
      <w:pPr>
        <w:numPr>
          <w:ilvl w:val="0"/>
          <w:numId w:val="13"/>
        </w:numPr>
        <w:rPr>
          <w:rFonts w:hint="eastAsia" w:ascii="宋体" w:hAnsi="宋体" w:eastAsia="宋体" w:cs="宋体"/>
          <w:bCs/>
          <w:sz w:val="22"/>
        </w:rPr>
      </w:pPr>
      <w:r>
        <w:rPr>
          <w:rFonts w:hint="eastAsia" w:ascii="宋体" w:hAnsi="宋体" w:eastAsia="宋体" w:cs="宋体"/>
          <w:bCs/>
          <w:sz w:val="22"/>
        </w:rPr>
        <w:t>开标顺序：</w:t>
      </w:r>
      <w:r>
        <w:rPr>
          <w:rFonts w:hint="eastAsia" w:ascii="宋体" w:hAnsi="宋体" w:eastAsia="宋体" w:cs="宋体"/>
          <w:bCs/>
          <w:sz w:val="22"/>
          <w:lang w:val="en-US" w:eastAsia="zh-CN"/>
        </w:rPr>
        <w:t>同时</w:t>
      </w:r>
      <w:r>
        <w:rPr>
          <w:rFonts w:hint="eastAsia" w:ascii="宋体" w:hAnsi="宋体" w:eastAsia="宋体" w:cs="宋体"/>
          <w:bCs/>
          <w:sz w:val="22"/>
        </w:rPr>
        <w:t>开启技术资信部分投标文件、开启商务（报价）文件；</w:t>
      </w:r>
    </w:p>
    <w:p>
      <w:pPr>
        <w:numPr>
          <w:ilvl w:val="0"/>
          <w:numId w:val="13"/>
        </w:numPr>
        <w:rPr>
          <w:rFonts w:hint="eastAsia" w:ascii="宋体" w:hAnsi="宋体" w:eastAsia="宋体" w:cs="宋体"/>
          <w:bCs/>
          <w:sz w:val="22"/>
        </w:rPr>
      </w:pPr>
      <w:r>
        <w:rPr>
          <w:rFonts w:hint="eastAsia" w:ascii="宋体" w:hAnsi="宋体" w:eastAsia="宋体" w:cs="宋体"/>
          <w:bCs/>
          <w:sz w:val="22"/>
        </w:rPr>
        <w:t>确认开标结果：</w:t>
      </w:r>
      <w:r>
        <w:rPr>
          <w:rFonts w:hint="eastAsia" w:ascii="宋体" w:hAnsi="宋体" w:eastAsia="宋体" w:cs="宋体"/>
          <w:bCs/>
          <w:sz w:val="22"/>
          <w:lang w:eastAsia="zh-CN"/>
        </w:rPr>
        <w:t>投标人</w:t>
      </w:r>
      <w:r>
        <w:rPr>
          <w:rFonts w:hint="eastAsia" w:ascii="宋体" w:hAnsi="宋体" w:eastAsia="宋体" w:cs="宋体"/>
          <w:bCs/>
          <w:sz w:val="22"/>
        </w:rPr>
        <w:t>授权代表对开标书面记录进行当场校核及勘误，并签字确认；并同时由记录人、核对人当场签字确认。</w:t>
      </w:r>
    </w:p>
    <w:p>
      <w:pPr>
        <w:numPr>
          <w:ilvl w:val="0"/>
          <w:numId w:val="13"/>
        </w:numPr>
        <w:rPr>
          <w:rFonts w:hint="eastAsia" w:ascii="宋体" w:hAnsi="宋体" w:eastAsia="宋体" w:cs="宋体"/>
          <w:bCs/>
          <w:sz w:val="22"/>
        </w:rPr>
      </w:pPr>
      <w:r>
        <w:rPr>
          <w:rFonts w:hint="eastAsia" w:ascii="宋体" w:hAnsi="宋体" w:eastAsia="宋体" w:cs="宋体"/>
          <w:bCs/>
          <w:sz w:val="22"/>
        </w:rPr>
        <w:t>宣布开标结束。</w:t>
      </w:r>
    </w:p>
    <w:p>
      <w:pPr>
        <w:numPr>
          <w:ilvl w:val="0"/>
          <w:numId w:val="13"/>
        </w:numPr>
        <w:rPr>
          <w:rFonts w:hint="eastAsia" w:ascii="宋体" w:hAnsi="宋体" w:eastAsia="宋体" w:cs="宋体"/>
          <w:bCs/>
          <w:sz w:val="22"/>
        </w:rPr>
      </w:pPr>
      <w:r>
        <w:rPr>
          <w:rFonts w:hint="eastAsia" w:ascii="宋体" w:hAnsi="宋体" w:eastAsia="宋体" w:cs="宋体"/>
          <w:bCs/>
          <w:sz w:val="22"/>
          <w:lang w:eastAsia="zh-CN"/>
        </w:rPr>
        <w:t>投标人</w:t>
      </w:r>
      <w:r>
        <w:rPr>
          <w:rFonts w:hint="eastAsia" w:ascii="宋体" w:hAnsi="宋体" w:eastAsia="宋体" w:cs="宋体"/>
          <w:bCs/>
          <w:sz w:val="22"/>
        </w:rPr>
        <w:t>授权代表未参加开标会议；未到场签字确认的，不影响开标，评标过程，视同认可开标结果；事后不得对采购相关人员、开标过程和开标结果提出异议。</w:t>
      </w:r>
    </w:p>
    <w:p>
      <w:pPr>
        <w:numPr>
          <w:ilvl w:val="1"/>
          <w:numId w:val="12"/>
        </w:numPr>
        <w:tabs>
          <w:tab w:val="left" w:pos="540"/>
        </w:tabs>
        <w:ind w:left="525" w:hanging="525"/>
        <w:rPr>
          <w:rFonts w:hint="eastAsia" w:ascii="宋体" w:hAnsi="宋体" w:eastAsia="宋体" w:cs="宋体"/>
          <w:bCs/>
          <w:sz w:val="22"/>
        </w:rPr>
      </w:pPr>
      <w:r>
        <w:rPr>
          <w:rFonts w:hint="eastAsia" w:ascii="宋体" w:hAnsi="宋体" w:eastAsia="宋体" w:cs="宋体"/>
          <w:bCs/>
          <w:sz w:val="22"/>
        </w:rPr>
        <w:t>评标程序：先对各投标文件进行初审，然后对初审合格的投标文件进行技术资信标评审，技术资信标评审结束后，再对各有效标进行商务（报价）评审。</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投标文件的初审。初审分为资格性审查和符合性检查。</w:t>
      </w:r>
    </w:p>
    <w:p>
      <w:pPr>
        <w:numPr>
          <w:ilvl w:val="0"/>
          <w:numId w:val="14"/>
        </w:numPr>
        <w:tabs>
          <w:tab w:val="left" w:pos="525"/>
        </w:tabs>
        <w:ind w:left="525" w:hanging="315"/>
        <w:rPr>
          <w:rFonts w:hint="eastAsia" w:ascii="宋体" w:hAnsi="宋体" w:eastAsia="宋体" w:cs="宋体"/>
          <w:b/>
          <w:bCs/>
          <w:sz w:val="22"/>
          <w:u w:val="single"/>
        </w:rPr>
      </w:pPr>
      <w:r>
        <w:rPr>
          <w:rFonts w:hint="eastAsia" w:ascii="宋体" w:hAnsi="宋体" w:eastAsia="宋体" w:cs="宋体"/>
          <w:bCs/>
          <w:sz w:val="22"/>
        </w:rPr>
        <w:t>资格性审查。依据法律、法规和采购文件的规定，评标委员会对各投标人进行资格性审查，资格性审查内容包括但不仅限于审查随投标文件一同提交的法定代表人（</w:t>
      </w:r>
      <w:r>
        <w:rPr>
          <w:rFonts w:hint="eastAsia" w:ascii="宋体" w:hAnsi="宋体" w:eastAsia="宋体" w:cs="宋体"/>
          <w:bCs/>
          <w:sz w:val="22"/>
          <w:lang w:eastAsia="zh-CN"/>
        </w:rPr>
        <w:t>负责人</w:t>
      </w:r>
      <w:r>
        <w:rPr>
          <w:rFonts w:hint="eastAsia" w:ascii="宋体" w:hAnsi="宋体" w:eastAsia="宋体" w:cs="宋体"/>
          <w:bCs/>
          <w:sz w:val="22"/>
        </w:rPr>
        <w:t>）授权书（原件）、</w:t>
      </w:r>
      <w:r>
        <w:rPr>
          <w:rFonts w:hint="eastAsia" w:ascii="宋体" w:hAnsi="宋体" w:eastAsia="宋体" w:cs="宋体"/>
          <w:bCs/>
          <w:sz w:val="22"/>
          <w:lang w:val="en-US" w:eastAsia="zh-CN"/>
        </w:rPr>
        <w:t>授权</w:t>
      </w:r>
      <w:r>
        <w:rPr>
          <w:rFonts w:hint="eastAsia" w:ascii="宋体" w:hAnsi="宋体" w:eastAsia="宋体" w:cs="宋体"/>
          <w:bCs/>
          <w:sz w:val="22"/>
        </w:rPr>
        <w:t>代表人有效身份证件</w:t>
      </w:r>
      <w:r>
        <w:rPr>
          <w:rFonts w:hint="eastAsia" w:ascii="宋体" w:hAnsi="宋体" w:eastAsia="宋体" w:cs="宋体"/>
          <w:bCs/>
          <w:color w:val="0000FF"/>
          <w:sz w:val="22"/>
          <w:highlight w:val="none"/>
          <w:lang w:eastAsia="zh-CN"/>
        </w:rPr>
        <w:t>，</w:t>
      </w:r>
      <w:r>
        <w:rPr>
          <w:rFonts w:hint="eastAsia" w:ascii="宋体" w:hAnsi="宋体" w:eastAsia="宋体" w:cs="宋体"/>
          <w:bCs/>
          <w:sz w:val="22"/>
        </w:rPr>
        <w:t>以及投标文件所提交证明材料是否能证明符合本项目对投标人资格的实质性要求。</w:t>
      </w:r>
      <w:r>
        <w:rPr>
          <w:rFonts w:hint="eastAsia" w:ascii="宋体" w:hAnsi="宋体" w:eastAsia="宋体" w:cs="宋体"/>
          <w:b/>
          <w:sz w:val="22"/>
          <w:u w:val="single"/>
        </w:rPr>
        <w:t>▲</w:t>
      </w:r>
      <w:r>
        <w:rPr>
          <w:rFonts w:hint="eastAsia" w:ascii="宋体" w:hAnsi="宋体" w:eastAsia="宋体" w:cs="宋体"/>
          <w:b/>
          <w:bCs/>
          <w:sz w:val="22"/>
          <w:u w:val="single"/>
        </w:rPr>
        <w:t>审查不合格的投标文件将作无效标处理。</w:t>
      </w:r>
    </w:p>
    <w:p>
      <w:pPr>
        <w:numPr>
          <w:ilvl w:val="0"/>
          <w:numId w:val="14"/>
        </w:numPr>
        <w:tabs>
          <w:tab w:val="left" w:pos="525"/>
        </w:tabs>
        <w:ind w:left="525" w:hanging="315"/>
        <w:rPr>
          <w:rFonts w:hint="eastAsia" w:ascii="宋体" w:hAnsi="宋体" w:eastAsia="宋体" w:cs="宋体"/>
          <w:bCs/>
          <w:sz w:val="22"/>
        </w:rPr>
      </w:pPr>
      <w:r>
        <w:rPr>
          <w:rFonts w:hint="eastAsia" w:ascii="宋体" w:hAnsi="宋体" w:eastAsia="宋体" w:cs="宋体"/>
          <w:bCs/>
          <w:sz w:val="22"/>
        </w:rPr>
        <w:t>符合性检查。依据采购文件的规定，对投标文件的有效性、完整性和对采购文件的响应程度进行审查，以确定是否对采购文件的实质性要求作出响应。</w:t>
      </w:r>
    </w:p>
    <w:p>
      <w:pPr>
        <w:tabs>
          <w:tab w:val="left" w:pos="525"/>
        </w:tabs>
        <w:ind w:left="548" w:leftChars="261"/>
        <w:rPr>
          <w:rFonts w:hint="eastAsia" w:ascii="宋体" w:hAnsi="宋体" w:eastAsia="宋体" w:cs="宋体"/>
          <w:b/>
          <w:bCs/>
          <w:sz w:val="22"/>
          <w:u w:val="single"/>
        </w:rPr>
      </w:pPr>
      <w:r>
        <w:rPr>
          <w:rFonts w:hint="eastAsia" w:ascii="宋体" w:hAnsi="宋体" w:eastAsia="宋体" w:cs="宋体"/>
          <w:b/>
          <w:bCs/>
          <w:sz w:val="22"/>
          <w:u w:val="single"/>
        </w:rPr>
        <w:t>▲通过资格性审查与符合性审查的技术资信标由评委进行综合评审，审查确认未通过的技术资信标不予评审。</w:t>
      </w:r>
    </w:p>
    <w:p>
      <w:pPr>
        <w:numPr>
          <w:ilvl w:val="1"/>
          <w:numId w:val="12"/>
        </w:numPr>
        <w:tabs>
          <w:tab w:val="left" w:pos="525"/>
        </w:tabs>
        <w:ind w:left="525" w:hanging="525"/>
        <w:rPr>
          <w:rFonts w:hint="eastAsia" w:ascii="宋体" w:hAnsi="宋体" w:eastAsia="宋体" w:cs="宋体"/>
          <w:b/>
          <w:bCs/>
          <w:sz w:val="22"/>
          <w:u w:val="single"/>
        </w:rPr>
      </w:pPr>
      <w:r>
        <w:rPr>
          <w:rFonts w:hint="eastAsia" w:ascii="宋体" w:hAnsi="宋体" w:eastAsia="宋体" w:cs="宋体"/>
          <w:b/>
          <w:bCs/>
          <w:sz w:val="22"/>
          <w:u w:val="single"/>
        </w:rPr>
        <w:t>▲在对各投标人的投标文件进行综合评审时，投标文件有下列情况之一的，经评标委员会认定后按无效标处理：</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投标文件未按要求（非实质性条款除外）加盖单位公章、无法定代表人（</w:t>
      </w:r>
      <w:r>
        <w:rPr>
          <w:rFonts w:hint="eastAsia" w:ascii="宋体" w:hAnsi="宋体" w:eastAsia="宋体" w:cs="宋体"/>
          <w:bCs/>
          <w:sz w:val="22"/>
          <w:u w:val="single"/>
          <w:lang w:eastAsia="zh-CN"/>
        </w:rPr>
        <w:t>负责人</w:t>
      </w:r>
      <w:r>
        <w:rPr>
          <w:rFonts w:hint="eastAsia" w:ascii="宋体" w:hAnsi="宋体" w:eastAsia="宋体" w:cs="宋体"/>
          <w:bCs/>
          <w:sz w:val="22"/>
          <w:u w:val="single"/>
        </w:rPr>
        <w:t>）或其授权代表签字或盖章的；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投标文件附有采购人不能接受的条件；</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授权代表参加投标没有法定代表人（</w:t>
      </w:r>
      <w:r>
        <w:rPr>
          <w:rFonts w:hint="eastAsia" w:ascii="宋体" w:hAnsi="宋体" w:eastAsia="宋体" w:cs="宋体"/>
          <w:bCs/>
          <w:sz w:val="22"/>
          <w:u w:val="single"/>
          <w:lang w:eastAsia="zh-CN"/>
        </w:rPr>
        <w:t>负责人</w:t>
      </w:r>
      <w:r>
        <w:rPr>
          <w:rFonts w:hint="eastAsia" w:ascii="宋体" w:hAnsi="宋体" w:eastAsia="宋体" w:cs="宋体"/>
          <w:bCs/>
          <w:sz w:val="22"/>
          <w:u w:val="single"/>
        </w:rPr>
        <w:t>）合法、有效委托的；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投标单位递交两份以上内容不同的投标书，未声明哪一份有效的；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投标单位未能按要求提交投标保证金的；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未实质性响应采购文件中</w:t>
      </w:r>
      <w:r>
        <w:rPr>
          <w:rFonts w:hint="eastAsia" w:ascii="宋体" w:hAnsi="宋体" w:eastAsia="宋体" w:cs="宋体"/>
          <w:bCs/>
          <w:sz w:val="22"/>
          <w:u w:val="single"/>
          <w:lang w:val="en-US" w:eastAsia="zh-CN"/>
        </w:rPr>
        <w:t>加</w:t>
      </w:r>
      <w:r>
        <w:rPr>
          <w:rFonts w:hint="eastAsia" w:ascii="宋体" w:hAnsi="宋体" w:eastAsia="宋体" w:cs="宋体"/>
          <w:bCs/>
          <w:sz w:val="22"/>
          <w:u w:val="single"/>
        </w:rPr>
        <w:t>“▲”同时加下划线条款的；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投标年承销费率报价超过年承销费率最高限价的；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投标人提交的投标文件相关证书、材料经评标委员会认定有弄虚作假情况的；</w:t>
      </w:r>
    </w:p>
    <w:p>
      <w:pPr>
        <w:numPr>
          <w:ilvl w:val="0"/>
          <w:numId w:val="15"/>
        </w:numPr>
        <w:rPr>
          <w:rFonts w:hint="eastAsia" w:ascii="宋体" w:hAnsi="宋体" w:eastAsia="宋体" w:cs="宋体"/>
          <w:bCs/>
          <w:sz w:val="22"/>
        </w:rPr>
      </w:pPr>
      <w:r>
        <w:rPr>
          <w:rFonts w:hint="eastAsia" w:ascii="宋体" w:hAnsi="宋体" w:eastAsia="宋体" w:cs="宋体"/>
          <w:bCs/>
          <w:sz w:val="22"/>
          <w:u w:val="single"/>
        </w:rPr>
        <w:t>评标委员会认定不符合法律、法规和采购文件中规定的其他实质性要求的。</w:t>
      </w:r>
    </w:p>
    <w:p>
      <w:pPr>
        <w:tabs>
          <w:tab w:val="left" w:pos="525"/>
        </w:tabs>
        <w:ind w:firstLine="440" w:firstLineChars="200"/>
        <w:rPr>
          <w:rFonts w:hint="eastAsia" w:ascii="宋体" w:hAnsi="宋体" w:eastAsia="宋体" w:cs="宋体"/>
          <w:color w:val="auto"/>
          <w:kern w:val="0"/>
          <w:sz w:val="22"/>
        </w:rPr>
      </w:pPr>
      <w:r>
        <w:rPr>
          <w:rFonts w:hint="eastAsia" w:ascii="宋体" w:hAnsi="宋体" w:eastAsia="宋体" w:cs="宋体"/>
          <w:color w:val="auto"/>
          <w:kern w:val="0"/>
          <w:sz w:val="22"/>
          <w:u w:val="single"/>
        </w:rPr>
        <w:t>▲</w:t>
      </w:r>
      <w:r>
        <w:rPr>
          <w:rFonts w:hint="eastAsia" w:ascii="宋体" w:hAnsi="宋体" w:eastAsia="宋体" w:cs="宋体"/>
          <w:b/>
          <w:bCs/>
          <w:color w:val="auto"/>
          <w:kern w:val="0"/>
          <w:sz w:val="22"/>
          <w:u w:val="single"/>
        </w:rPr>
        <w:t>评标委员会发现投标文件有下列情形之一的属于重大偏差(评标委员会按少数服从多数原则认定),按照无效投标处理</w:t>
      </w:r>
      <w:r>
        <w:rPr>
          <w:rFonts w:hint="eastAsia" w:ascii="宋体" w:hAnsi="宋体" w:eastAsia="宋体" w:cs="宋体"/>
          <w:color w:val="auto"/>
          <w:kern w:val="0"/>
          <w:sz w:val="22"/>
        </w:rPr>
        <w:t>：</w:t>
      </w:r>
    </w:p>
    <w:p>
      <w:pPr>
        <w:ind w:firstLine="418" w:firstLineChars="190"/>
        <w:rPr>
          <w:rFonts w:hint="eastAsia" w:ascii="宋体" w:hAnsi="宋体" w:eastAsia="宋体" w:cs="宋体"/>
          <w:color w:val="auto"/>
          <w:kern w:val="0"/>
          <w:sz w:val="22"/>
          <w:u w:val="single"/>
        </w:rPr>
      </w:pPr>
      <w:r>
        <w:rPr>
          <w:rFonts w:hint="eastAsia" w:ascii="宋体" w:hAnsi="宋体" w:eastAsia="宋体" w:cs="宋体"/>
          <w:color w:val="auto"/>
          <w:kern w:val="0"/>
          <w:sz w:val="22"/>
          <w:u w:val="single"/>
        </w:rPr>
        <w:t>1）</w:t>
      </w:r>
      <w:r>
        <w:rPr>
          <w:rFonts w:hint="eastAsia" w:ascii="宋体" w:hAnsi="宋体" w:eastAsia="宋体" w:cs="宋体"/>
          <w:strike w:val="0"/>
          <w:dstrike w:val="0"/>
          <w:color w:val="auto"/>
          <w:kern w:val="0"/>
          <w:sz w:val="22"/>
          <w:highlight w:val="none"/>
          <w:u w:val="single"/>
          <w:lang w:val="en-US" w:eastAsia="zh-CN"/>
        </w:rPr>
        <w:t>主要内容</w:t>
      </w:r>
      <w:r>
        <w:rPr>
          <w:rFonts w:hint="eastAsia" w:ascii="宋体" w:hAnsi="宋体" w:eastAsia="宋体" w:cs="宋体"/>
          <w:color w:val="auto"/>
          <w:kern w:val="0"/>
          <w:sz w:val="22"/>
          <w:highlight w:val="none"/>
          <w:u w:val="single"/>
        </w:rPr>
        <w:t>未按采购文件要求编制、</w:t>
      </w:r>
      <w:r>
        <w:rPr>
          <w:rFonts w:hint="eastAsia" w:ascii="宋体" w:hAnsi="宋体" w:eastAsia="宋体" w:cs="宋体"/>
          <w:bCs/>
          <w:color w:val="auto"/>
          <w:sz w:val="22"/>
          <w:u w:val="single"/>
        </w:rPr>
        <w:t>内容不全</w:t>
      </w:r>
      <w:r>
        <w:rPr>
          <w:rFonts w:hint="eastAsia" w:ascii="宋体" w:hAnsi="宋体" w:eastAsia="宋体" w:cs="宋体"/>
          <w:color w:val="auto"/>
          <w:kern w:val="0"/>
          <w:sz w:val="22"/>
          <w:u w:val="single"/>
        </w:rPr>
        <w:t>或实质性内容字迹模糊、辨认不清的投标文件；</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2）除22.4条款以外，出现其它明显不符合服务内容要求、服务标准要求</w:t>
      </w:r>
      <w:r>
        <w:rPr>
          <w:rFonts w:hint="eastAsia" w:ascii="宋体" w:hAnsi="宋体" w:eastAsia="宋体" w:cs="宋体"/>
          <w:bCs/>
          <w:sz w:val="22"/>
          <w:u w:val="single"/>
        </w:rPr>
        <w:t>，对服务质量产生重大影响</w:t>
      </w:r>
      <w:r>
        <w:rPr>
          <w:rFonts w:hint="eastAsia" w:ascii="宋体" w:hAnsi="宋体" w:eastAsia="宋体" w:cs="宋体"/>
          <w:kern w:val="0"/>
          <w:sz w:val="22"/>
          <w:u w:val="single"/>
        </w:rPr>
        <w:t>的投标文件；</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3）除22.4条款以外，出现投标项目服务工作量与采购文件对比出现较大偏差；</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4）除22.4条款以外，出现其它不符合采购文件中规定的实质性要求的投标文件，是否为偏离实质性要求由评标委员会认定。</w:t>
      </w:r>
    </w:p>
    <w:p>
      <w:pPr>
        <w:numPr>
          <w:ilvl w:val="1"/>
          <w:numId w:val="12"/>
        </w:numPr>
        <w:tabs>
          <w:tab w:val="left" w:pos="525"/>
        </w:tabs>
        <w:ind w:left="525" w:hanging="525"/>
        <w:rPr>
          <w:rFonts w:hint="eastAsia"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有下列情形之一的，视为</w:t>
      </w:r>
      <w:r>
        <w:rPr>
          <w:rFonts w:hint="eastAsia" w:ascii="宋体" w:hAnsi="宋体" w:eastAsia="宋体" w:cs="宋体"/>
          <w:b/>
          <w:bCs/>
          <w:kern w:val="0"/>
          <w:sz w:val="22"/>
          <w:u w:val="single"/>
          <w:lang w:eastAsia="zh-CN"/>
        </w:rPr>
        <w:t>投标人</w:t>
      </w:r>
      <w:r>
        <w:rPr>
          <w:rFonts w:hint="eastAsia" w:ascii="宋体" w:hAnsi="宋体" w:eastAsia="宋体" w:cs="宋体"/>
          <w:b/>
          <w:bCs/>
          <w:kern w:val="0"/>
          <w:sz w:val="22"/>
          <w:u w:val="single"/>
        </w:rPr>
        <w:t>串通投标，其投标无效</w:t>
      </w:r>
      <w:r>
        <w:rPr>
          <w:rFonts w:hint="eastAsia" w:ascii="宋体" w:hAnsi="宋体" w:eastAsia="宋体" w:cs="宋体"/>
          <w:kern w:val="0"/>
          <w:sz w:val="22"/>
        </w:rPr>
        <w:t>：</w:t>
      </w:r>
    </w:p>
    <w:p>
      <w:pPr>
        <w:ind w:firstLine="418" w:firstLineChars="190"/>
        <w:rPr>
          <w:rFonts w:hint="eastAsia" w:ascii="宋体" w:hAnsi="宋体" w:eastAsia="宋体" w:cs="宋体"/>
          <w:kern w:val="0"/>
          <w:sz w:val="22"/>
        </w:rPr>
      </w:pPr>
      <w:r>
        <w:rPr>
          <w:rFonts w:hint="eastAsia" w:ascii="宋体" w:hAnsi="宋体" w:eastAsia="宋体" w:cs="宋体"/>
          <w:kern w:val="0"/>
          <w:sz w:val="22"/>
        </w:rPr>
        <w:t>1)不同</w:t>
      </w:r>
      <w:r>
        <w:rPr>
          <w:rFonts w:hint="eastAsia" w:ascii="宋体" w:hAnsi="宋体" w:eastAsia="宋体" w:cs="宋体"/>
          <w:kern w:val="0"/>
          <w:sz w:val="22"/>
          <w:lang w:eastAsia="zh-CN"/>
        </w:rPr>
        <w:t>投标人</w:t>
      </w:r>
      <w:r>
        <w:rPr>
          <w:rFonts w:hint="eastAsia" w:ascii="宋体" w:hAnsi="宋体" w:eastAsia="宋体" w:cs="宋体"/>
          <w:kern w:val="0"/>
          <w:sz w:val="22"/>
        </w:rPr>
        <w:t>的投标文件由同一单位或者个人编制；</w:t>
      </w:r>
    </w:p>
    <w:p>
      <w:pPr>
        <w:ind w:firstLine="418" w:firstLineChars="190"/>
        <w:rPr>
          <w:rFonts w:hint="eastAsia" w:ascii="宋体" w:hAnsi="宋体" w:eastAsia="宋体" w:cs="宋体"/>
          <w:kern w:val="0"/>
          <w:sz w:val="22"/>
        </w:rPr>
      </w:pPr>
      <w:r>
        <w:rPr>
          <w:rFonts w:hint="eastAsia" w:ascii="宋体" w:hAnsi="宋体" w:eastAsia="宋体" w:cs="宋体"/>
          <w:kern w:val="0"/>
          <w:sz w:val="22"/>
        </w:rPr>
        <w:t>2)不同</w:t>
      </w:r>
      <w:r>
        <w:rPr>
          <w:rFonts w:hint="eastAsia" w:ascii="宋体" w:hAnsi="宋体" w:eastAsia="宋体" w:cs="宋体"/>
          <w:kern w:val="0"/>
          <w:sz w:val="22"/>
          <w:lang w:eastAsia="zh-CN"/>
        </w:rPr>
        <w:t>投标人</w:t>
      </w:r>
      <w:r>
        <w:rPr>
          <w:rFonts w:hint="eastAsia" w:ascii="宋体" w:hAnsi="宋体" w:eastAsia="宋体" w:cs="宋体"/>
          <w:kern w:val="0"/>
          <w:sz w:val="22"/>
        </w:rPr>
        <w:t>委托同一单位或者个人办理投标事宜；</w:t>
      </w:r>
    </w:p>
    <w:p>
      <w:pPr>
        <w:ind w:firstLine="418" w:firstLineChars="190"/>
        <w:rPr>
          <w:rFonts w:hint="eastAsia" w:ascii="宋体" w:hAnsi="宋体" w:eastAsia="宋体" w:cs="宋体"/>
          <w:kern w:val="0"/>
          <w:sz w:val="22"/>
        </w:rPr>
      </w:pPr>
      <w:r>
        <w:rPr>
          <w:rFonts w:hint="eastAsia" w:ascii="宋体" w:hAnsi="宋体" w:eastAsia="宋体" w:cs="宋体"/>
          <w:kern w:val="0"/>
          <w:sz w:val="22"/>
        </w:rPr>
        <w:t>3)不同</w:t>
      </w:r>
      <w:r>
        <w:rPr>
          <w:rFonts w:hint="eastAsia" w:ascii="宋体" w:hAnsi="宋体" w:eastAsia="宋体" w:cs="宋体"/>
          <w:kern w:val="0"/>
          <w:sz w:val="22"/>
          <w:lang w:eastAsia="zh-CN"/>
        </w:rPr>
        <w:t>投标人</w:t>
      </w:r>
      <w:r>
        <w:rPr>
          <w:rFonts w:hint="eastAsia" w:ascii="宋体" w:hAnsi="宋体" w:eastAsia="宋体" w:cs="宋体"/>
          <w:kern w:val="0"/>
          <w:sz w:val="22"/>
        </w:rPr>
        <w:t>的投标文件载明的项目管理成员或者联系人员为同一人；</w:t>
      </w:r>
    </w:p>
    <w:p>
      <w:pPr>
        <w:ind w:firstLine="418" w:firstLineChars="190"/>
        <w:rPr>
          <w:rFonts w:hint="eastAsia" w:ascii="宋体" w:hAnsi="宋体" w:eastAsia="宋体" w:cs="宋体"/>
          <w:kern w:val="0"/>
          <w:sz w:val="22"/>
        </w:rPr>
      </w:pPr>
      <w:r>
        <w:rPr>
          <w:rFonts w:hint="eastAsia" w:ascii="宋体" w:hAnsi="宋体" w:eastAsia="宋体" w:cs="宋体"/>
          <w:kern w:val="0"/>
          <w:sz w:val="22"/>
        </w:rPr>
        <w:t>4）不同</w:t>
      </w:r>
      <w:r>
        <w:rPr>
          <w:rFonts w:hint="eastAsia" w:ascii="宋体" w:hAnsi="宋体" w:eastAsia="宋体" w:cs="宋体"/>
          <w:kern w:val="0"/>
          <w:sz w:val="22"/>
          <w:lang w:eastAsia="zh-CN"/>
        </w:rPr>
        <w:t>投标人</w:t>
      </w:r>
      <w:r>
        <w:rPr>
          <w:rFonts w:hint="eastAsia" w:ascii="宋体" w:hAnsi="宋体" w:eastAsia="宋体" w:cs="宋体"/>
          <w:kern w:val="0"/>
          <w:sz w:val="22"/>
        </w:rPr>
        <w:t>的投标文件异常一致或者投标报价呈规律性差异；</w:t>
      </w:r>
    </w:p>
    <w:p>
      <w:pPr>
        <w:ind w:firstLine="418" w:firstLineChars="190"/>
        <w:rPr>
          <w:rFonts w:hint="eastAsia" w:ascii="宋体" w:hAnsi="宋体" w:eastAsia="宋体" w:cs="宋体"/>
          <w:kern w:val="0"/>
          <w:sz w:val="22"/>
        </w:rPr>
      </w:pPr>
      <w:r>
        <w:rPr>
          <w:rFonts w:hint="eastAsia" w:ascii="宋体" w:hAnsi="宋体" w:eastAsia="宋体" w:cs="宋体"/>
          <w:kern w:val="0"/>
          <w:sz w:val="22"/>
        </w:rPr>
        <w:t>5）不同</w:t>
      </w:r>
      <w:r>
        <w:rPr>
          <w:rFonts w:hint="eastAsia" w:ascii="宋体" w:hAnsi="宋体" w:eastAsia="宋体" w:cs="宋体"/>
          <w:kern w:val="0"/>
          <w:sz w:val="22"/>
          <w:lang w:eastAsia="zh-CN"/>
        </w:rPr>
        <w:t>投标人</w:t>
      </w:r>
      <w:r>
        <w:rPr>
          <w:rFonts w:hint="eastAsia" w:ascii="宋体" w:hAnsi="宋体" w:eastAsia="宋体" w:cs="宋体"/>
          <w:kern w:val="0"/>
          <w:sz w:val="22"/>
        </w:rPr>
        <w:t>的投标文件相互混装；</w:t>
      </w:r>
    </w:p>
    <w:p>
      <w:pPr>
        <w:ind w:firstLine="418" w:firstLineChars="190"/>
        <w:rPr>
          <w:rFonts w:hint="eastAsia" w:ascii="宋体" w:hAnsi="宋体" w:eastAsia="宋体" w:cs="宋体"/>
          <w:kern w:val="0"/>
          <w:sz w:val="22"/>
        </w:rPr>
      </w:pPr>
      <w:r>
        <w:rPr>
          <w:rFonts w:hint="eastAsia" w:ascii="宋体" w:hAnsi="宋体" w:eastAsia="宋体" w:cs="宋体"/>
          <w:kern w:val="0"/>
          <w:sz w:val="22"/>
        </w:rPr>
        <w:t>6）不同</w:t>
      </w:r>
      <w:r>
        <w:rPr>
          <w:rFonts w:hint="eastAsia" w:ascii="宋体" w:hAnsi="宋体" w:eastAsia="宋体" w:cs="宋体"/>
          <w:kern w:val="0"/>
          <w:sz w:val="22"/>
          <w:lang w:eastAsia="zh-CN"/>
        </w:rPr>
        <w:t>投标人</w:t>
      </w:r>
      <w:r>
        <w:rPr>
          <w:rFonts w:hint="eastAsia" w:ascii="宋体" w:hAnsi="宋体" w:eastAsia="宋体" w:cs="宋体"/>
          <w:kern w:val="0"/>
          <w:sz w:val="22"/>
        </w:rPr>
        <w:t>的投标保证金从同一单位或者个人的账户转出。</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 xml:space="preserve"> “技术资信标”评审结束后，由评标委员会对各投标人的商务报价进行核查，核查时发现投标报价内容不清楚可要求投标人书面澄清，计算上的错误，可按下面方法修正：</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投标文件中开标一览表(报价表)内容与投标文件中相应内容不一致的，以开标一览表(报价表)为准；</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大写金额和小写金额不一致的，以大写金额为准；</w:t>
      </w:r>
    </w:p>
    <w:p>
      <w:pPr>
        <w:tabs>
          <w:tab w:val="left" w:pos="420"/>
          <w:tab w:val="left" w:pos="735"/>
        </w:tabs>
        <w:ind w:left="420"/>
        <w:rPr>
          <w:rFonts w:hint="eastAsia" w:ascii="宋体" w:hAnsi="宋体" w:eastAsia="宋体" w:cs="宋体"/>
          <w:sz w:val="22"/>
        </w:rPr>
      </w:pPr>
      <w:r>
        <w:rPr>
          <w:rFonts w:hint="eastAsia" w:ascii="宋体" w:hAnsi="宋体" w:eastAsia="宋体" w:cs="宋体"/>
          <w:sz w:val="22"/>
        </w:rPr>
        <w:t>同时出现两种不一致的，按照前款规定的顺序修正（前款优先顺序为1）→2））。</w:t>
      </w:r>
    </w:p>
    <w:p>
      <w:pPr>
        <w:tabs>
          <w:tab w:val="left" w:pos="735"/>
        </w:tabs>
        <w:ind w:left="420"/>
        <w:rPr>
          <w:rFonts w:hint="eastAsia" w:ascii="宋体" w:hAnsi="宋体" w:eastAsia="宋体" w:cs="宋体"/>
          <w:sz w:val="22"/>
        </w:rPr>
      </w:pPr>
      <w:r>
        <w:rPr>
          <w:rFonts w:hint="eastAsia" w:ascii="宋体" w:hAnsi="宋体" w:eastAsia="宋体" w:cs="宋体"/>
          <w:b/>
          <w:bCs/>
          <w:sz w:val="22"/>
          <w:u w:val="single"/>
        </w:rPr>
        <w:t>▲修正后的报价按照本投标须知第23.1条的规定经投标人确认后产生约束力，投标人不确认的，其投标无效</w:t>
      </w:r>
      <w:r>
        <w:rPr>
          <w:rFonts w:hint="eastAsia" w:ascii="宋体" w:hAnsi="宋体" w:eastAsia="宋体" w:cs="宋体"/>
          <w:b/>
          <w:bCs/>
          <w:sz w:val="22"/>
        </w:rPr>
        <w:t>。</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在详细评标之前，评标委员会要审查每份投标文件是否实质上响应了采购文件的要求。实质上响应的投标应该是与采购文件要求的全部条款、条件和规格基本相符，没有重大偏离。</w:t>
      </w:r>
      <w:r>
        <w:rPr>
          <w:rFonts w:hint="eastAsia" w:ascii="宋体" w:hAnsi="宋体" w:eastAsia="宋体" w:cs="宋体"/>
          <w:b/>
          <w:bCs/>
          <w:sz w:val="22"/>
        </w:rPr>
        <w:t>评标委员会决定投标的响应性只根据投标文件本身的内容，而不寻求外部的证据。</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实质上没有响应采购文件要求的投标将被拒绝，投标人不得通过修正或撤消不合要求的偏离或保留从而使其投标成为实质上响应的投标。</w:t>
      </w:r>
    </w:p>
    <w:p>
      <w:pPr>
        <w:numPr>
          <w:ilvl w:val="1"/>
          <w:numId w:val="12"/>
        </w:numPr>
        <w:tabs>
          <w:tab w:val="left" w:pos="525"/>
        </w:tabs>
        <w:ind w:left="525" w:hanging="525"/>
        <w:rPr>
          <w:rFonts w:hint="eastAsia" w:ascii="宋体" w:hAnsi="宋体" w:eastAsia="宋体" w:cs="宋体"/>
          <w:szCs w:val="24"/>
        </w:rPr>
      </w:pPr>
      <w:r>
        <w:rPr>
          <w:rFonts w:hint="eastAsia" w:ascii="宋体" w:hAnsi="宋体" w:eastAsia="宋体" w:cs="宋体"/>
          <w:kern w:val="0"/>
          <w:sz w:val="22"/>
        </w:rPr>
        <w:t>▲</w:t>
      </w:r>
      <w:r>
        <w:rPr>
          <w:rFonts w:hint="eastAsia" w:ascii="宋体" w:hAnsi="宋体" w:eastAsia="宋体" w:cs="宋体"/>
          <w:b/>
          <w:bCs/>
          <w:kern w:val="0"/>
          <w:sz w:val="22"/>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kern w:val="0"/>
          <w:sz w:val="22"/>
        </w:rPr>
        <w:t>。</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评标委员会对审查合格的投标文件按照采购文件中制订的评标方法进行综合评定打分。</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评标过程中遇到特殊情况，由评标委员会遵循公开、公正原则，采取投票方式按照少数服从多数原则决定。</w:t>
      </w:r>
    </w:p>
    <w:p>
      <w:pPr>
        <w:numPr>
          <w:ilvl w:val="1"/>
          <w:numId w:val="12"/>
        </w:numPr>
        <w:tabs>
          <w:tab w:val="left" w:pos="525"/>
        </w:tabs>
        <w:ind w:left="525" w:hanging="525"/>
        <w:rPr>
          <w:rFonts w:hint="eastAsia" w:ascii="宋体" w:hAnsi="宋体" w:eastAsia="宋体" w:cs="宋体"/>
          <w:b/>
          <w:bCs/>
          <w:sz w:val="22"/>
          <w:u w:val="single"/>
          <w:shd w:val="clear" w:color="auto" w:fill="FFFF00"/>
        </w:rPr>
      </w:pPr>
      <w:r>
        <w:rPr>
          <w:rFonts w:hint="eastAsia" w:ascii="宋体" w:hAnsi="宋体" w:eastAsia="宋体" w:cs="宋体"/>
          <w:b/>
          <w:bCs/>
          <w:sz w:val="22"/>
          <w:u w:val="single"/>
        </w:rPr>
        <w:t>▲如果</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的投标年承销费率报价超过采购最高限价的，则该</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的报价作无效标处理。本次采购如果所有</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的投标年承销费率报价超过采购最高限价的，则本采购项目做废标处理。</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投标文件的澄清</w:t>
      </w:r>
    </w:p>
    <w:p>
      <w:pPr>
        <w:numPr>
          <w:ilvl w:val="1"/>
          <w:numId w:val="17"/>
        </w:numPr>
        <w:tabs>
          <w:tab w:val="left" w:pos="420"/>
          <w:tab w:val="left" w:pos="450"/>
        </w:tabs>
        <w:ind w:left="525" w:hanging="525"/>
        <w:rPr>
          <w:rFonts w:hint="eastAsia" w:ascii="宋体" w:hAnsi="宋体" w:eastAsia="宋体" w:cs="宋体"/>
          <w:sz w:val="22"/>
        </w:rPr>
      </w:pPr>
      <w:r>
        <w:rPr>
          <w:rFonts w:hint="eastAsia" w:ascii="宋体" w:hAnsi="宋体" w:eastAsia="宋体" w:cs="宋体"/>
          <w:sz w:val="22"/>
        </w:rPr>
        <w:t xml:space="preserve"> 在评标期间，评标委员会可以书面方式要求投标人对投标文件中含义不明确、对同类问题表述不一致或者有明显文字和计算错误的内容作必要的澄清、说明或补正。澄清、说明或补正应以书面形式并由法定代表人（</w:t>
      </w:r>
      <w:r>
        <w:rPr>
          <w:rFonts w:hint="eastAsia" w:ascii="宋体" w:hAnsi="宋体" w:eastAsia="宋体" w:cs="宋体"/>
          <w:sz w:val="22"/>
          <w:lang w:eastAsia="zh-CN"/>
        </w:rPr>
        <w:t>负责人</w:t>
      </w:r>
      <w:r>
        <w:rPr>
          <w:rFonts w:hint="eastAsia" w:ascii="宋体" w:hAnsi="宋体" w:eastAsia="宋体" w:cs="宋体"/>
          <w:sz w:val="22"/>
        </w:rPr>
        <w:t>）或其授权代表签署，但澄清内容不得超出投标文件的范围或者改变投标文件的实质性内容。</w:t>
      </w:r>
      <w:r>
        <w:rPr>
          <w:rFonts w:hint="eastAsia" w:ascii="宋体" w:hAnsi="宋体" w:eastAsia="宋体" w:cs="宋体"/>
          <w:sz w:val="22"/>
          <w:u w:val="single"/>
        </w:rPr>
        <w:t>▲</w:t>
      </w:r>
      <w:r>
        <w:rPr>
          <w:rFonts w:hint="eastAsia" w:ascii="宋体" w:hAnsi="宋体" w:eastAsia="宋体" w:cs="宋体"/>
          <w:b/>
          <w:bCs/>
          <w:sz w:val="22"/>
          <w:u w:val="single"/>
        </w:rPr>
        <w:t>拒不按要求对其投标文件进行澄清，说明或补正的投标人，评标委员会将其作无效标处理</w:t>
      </w:r>
      <w:r>
        <w:rPr>
          <w:rFonts w:hint="eastAsia" w:ascii="宋体" w:hAnsi="宋体" w:eastAsia="宋体" w:cs="宋体"/>
          <w:sz w:val="22"/>
        </w:rPr>
        <w:t>。</w:t>
      </w:r>
    </w:p>
    <w:p>
      <w:pPr>
        <w:numPr>
          <w:ilvl w:val="1"/>
          <w:numId w:val="17"/>
        </w:numPr>
        <w:tabs>
          <w:tab w:val="left" w:pos="420"/>
          <w:tab w:val="left" w:pos="450"/>
        </w:tabs>
        <w:ind w:left="525" w:hanging="525"/>
        <w:rPr>
          <w:rFonts w:hint="eastAsia"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sz w:val="22"/>
          <w:u w:val="single"/>
        </w:rPr>
        <w:t>▲</w:t>
      </w:r>
      <w:r>
        <w:rPr>
          <w:rFonts w:hint="eastAsia" w:ascii="宋体" w:hAnsi="宋体" w:eastAsia="宋体" w:cs="宋体"/>
          <w:b/>
          <w:bCs/>
          <w:sz w:val="22"/>
          <w:u w:val="single"/>
        </w:rPr>
        <w:t>经澄清后，若偏差仍存在，且不可接受，评标委员会有权认定其为“没有实质性响应采购文件要求”，其投标不进入下一步评审</w:t>
      </w:r>
      <w:r>
        <w:rPr>
          <w:rFonts w:hint="eastAsia" w:ascii="宋体" w:hAnsi="宋体" w:eastAsia="宋体" w:cs="宋体"/>
          <w:sz w:val="22"/>
        </w:rPr>
        <w:t>。</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确定中标候选人</w:t>
      </w:r>
    </w:p>
    <w:p>
      <w:pPr>
        <w:numPr>
          <w:ilvl w:val="1"/>
          <w:numId w:val="18"/>
        </w:numPr>
        <w:tabs>
          <w:tab w:val="left" w:pos="540"/>
        </w:tabs>
        <w:rPr>
          <w:rFonts w:hint="eastAsia"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bCs/>
          <w:color w:val="auto"/>
          <w:sz w:val="22"/>
          <w:szCs w:val="22"/>
          <w:highlight w:val="none"/>
        </w:rPr>
        <w:t>确定中标候选人细则详见采购文件第五部分“</w:t>
      </w:r>
      <w:r>
        <w:rPr>
          <w:rFonts w:hint="eastAsia" w:ascii="宋体" w:hAnsi="宋体" w:eastAsia="宋体" w:cs="宋体"/>
          <w:b/>
          <w:bCs/>
          <w:color w:val="auto"/>
          <w:sz w:val="22"/>
          <w:szCs w:val="22"/>
          <w:highlight w:val="none"/>
        </w:rPr>
        <w:t>评标原则及方法</w:t>
      </w:r>
      <w:r>
        <w:rPr>
          <w:rFonts w:hint="eastAsia" w:ascii="宋体" w:hAnsi="宋体" w:eastAsia="宋体" w:cs="宋体"/>
          <w:bCs/>
          <w:color w:val="auto"/>
          <w:sz w:val="22"/>
          <w:szCs w:val="22"/>
          <w:highlight w:val="none"/>
        </w:rPr>
        <w:t>”</w:t>
      </w:r>
      <w:r>
        <w:rPr>
          <w:rFonts w:hint="eastAsia" w:ascii="宋体" w:hAnsi="宋体" w:eastAsia="宋体" w:cs="宋体"/>
          <w:sz w:val="22"/>
        </w:rPr>
        <w:t>。</w:t>
      </w:r>
    </w:p>
    <w:p>
      <w:pPr>
        <w:numPr>
          <w:ilvl w:val="1"/>
          <w:numId w:val="18"/>
        </w:numPr>
        <w:tabs>
          <w:tab w:val="left" w:pos="540"/>
        </w:tabs>
        <w:rPr>
          <w:rFonts w:hint="eastAsia"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color w:val="auto"/>
          <w:sz w:val="22"/>
          <w:szCs w:val="22"/>
          <w:highlight w:val="none"/>
        </w:rPr>
        <w:t>采购人、采购代理机构及评标委员会不向落标的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解释落标原因，也不公布评标过程中的相关细节</w:t>
      </w:r>
      <w:r>
        <w:rPr>
          <w:rFonts w:hint="eastAsia" w:ascii="宋体" w:hAnsi="宋体" w:eastAsia="宋体" w:cs="宋体"/>
          <w:sz w:val="22"/>
        </w:rPr>
        <w:t>。</w:t>
      </w:r>
    </w:p>
    <w:p>
      <w:pPr>
        <w:numPr>
          <w:ilvl w:val="0"/>
          <w:numId w:val="3"/>
        </w:numPr>
        <w:tabs>
          <w:tab w:val="left" w:pos="525"/>
          <w:tab w:val="left" w:pos="900"/>
        </w:tabs>
        <w:ind w:left="525" w:hanging="525"/>
        <w:rPr>
          <w:rFonts w:hint="eastAsia" w:ascii="宋体" w:hAnsi="宋体" w:eastAsia="宋体" w:cs="宋体"/>
          <w:b/>
          <w:szCs w:val="21"/>
          <w:highlight w:val="none"/>
        </w:rPr>
      </w:pPr>
      <w:r>
        <w:rPr>
          <w:rFonts w:hint="eastAsia" w:ascii="宋体" w:hAnsi="宋体" w:eastAsia="宋体" w:cs="宋体"/>
          <w:b/>
          <w:szCs w:val="21"/>
        </w:rPr>
        <w:t>重新采购</w:t>
      </w:r>
    </w:p>
    <w:p>
      <w:pPr>
        <w:snapToGrid w:val="0"/>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如本项目第一次采购因有效投标人数量不足</w:t>
      </w:r>
      <w:r>
        <w:rPr>
          <w:rFonts w:hint="eastAsia" w:ascii="宋体" w:hAnsi="宋体" w:eastAsia="宋体" w:cs="宋体"/>
          <w:bCs/>
          <w:szCs w:val="21"/>
          <w:highlight w:val="none"/>
          <w:lang w:val="en-US" w:eastAsia="zh-CN"/>
        </w:rPr>
        <w:t>4</w:t>
      </w:r>
      <w:r>
        <w:rPr>
          <w:rFonts w:hint="eastAsia" w:ascii="宋体" w:hAnsi="宋体" w:eastAsia="宋体" w:cs="宋体"/>
          <w:bCs/>
          <w:szCs w:val="21"/>
          <w:highlight w:val="none"/>
        </w:rPr>
        <w:t>家作废标处理，根据《温州市市属国有企业采购管理办法（试行）的通知》相关条款规定，采购人将重新组织采购。</w:t>
      </w:r>
    </w:p>
    <w:p>
      <w:pPr>
        <w:snapToGrid w:val="0"/>
        <w:ind w:firstLine="420" w:firstLineChars="200"/>
        <w:rPr>
          <w:rFonts w:hint="eastAsia" w:ascii="宋体" w:hAnsi="宋体" w:eastAsia="宋体" w:cs="宋体"/>
          <w:bCs/>
          <w:szCs w:val="21"/>
        </w:rPr>
      </w:pPr>
      <w:r>
        <w:rPr>
          <w:rFonts w:hint="eastAsia" w:ascii="宋体" w:hAnsi="宋体" w:eastAsia="宋体" w:cs="宋体"/>
          <w:bCs/>
          <w:szCs w:val="21"/>
          <w:highlight w:val="none"/>
        </w:rPr>
        <w:t>本项目属于国有企业自主采购项目，如重新采购后，在投标截止时间止及评审期间，出现有效</w:t>
      </w:r>
      <w:r>
        <w:rPr>
          <w:rFonts w:hint="eastAsia" w:ascii="宋体" w:hAnsi="宋体" w:eastAsia="宋体" w:cs="宋体"/>
          <w:bCs/>
          <w:szCs w:val="21"/>
          <w:highlight w:val="none"/>
          <w:lang w:eastAsia="zh-CN"/>
        </w:rPr>
        <w:t>投标人</w:t>
      </w:r>
      <w:r>
        <w:rPr>
          <w:rFonts w:hint="eastAsia" w:ascii="宋体" w:hAnsi="宋体" w:eastAsia="宋体" w:cs="宋体"/>
          <w:bCs/>
          <w:szCs w:val="21"/>
          <w:highlight w:val="none"/>
        </w:rPr>
        <w:t>不足</w:t>
      </w:r>
      <w:r>
        <w:rPr>
          <w:rFonts w:hint="eastAsia" w:ascii="宋体" w:hAnsi="宋体" w:eastAsia="宋体" w:cs="宋体"/>
          <w:bCs/>
          <w:szCs w:val="21"/>
          <w:highlight w:val="none"/>
          <w:lang w:val="en-US" w:eastAsia="zh-CN"/>
        </w:rPr>
        <w:t>6</w:t>
      </w:r>
      <w:r>
        <w:rPr>
          <w:rFonts w:hint="eastAsia" w:ascii="宋体" w:hAnsi="宋体" w:eastAsia="宋体" w:cs="宋体"/>
          <w:bCs/>
          <w:szCs w:val="21"/>
          <w:highlight w:val="none"/>
        </w:rPr>
        <w:t>家的情形，采购</w:t>
      </w:r>
      <w:r>
        <w:rPr>
          <w:rFonts w:hint="eastAsia" w:ascii="宋体" w:hAnsi="宋体" w:eastAsia="宋体" w:cs="宋体"/>
          <w:bCs/>
          <w:szCs w:val="21"/>
        </w:rPr>
        <w:t>人可根据实际情况决定本项目继续按原有采购方式继续进行采购活动或转变采购方式或流标。</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评标细则详见本采购文件</w:t>
      </w:r>
      <w:r>
        <w:rPr>
          <w:rFonts w:hint="eastAsia" w:ascii="宋体" w:hAnsi="宋体" w:eastAsia="宋体" w:cs="宋体"/>
          <w:bCs/>
          <w:color w:val="auto"/>
          <w:sz w:val="22"/>
          <w:szCs w:val="22"/>
          <w:highlight w:val="none"/>
        </w:rPr>
        <w:t>第五部分“</w:t>
      </w:r>
      <w:r>
        <w:rPr>
          <w:rFonts w:hint="eastAsia" w:ascii="宋体" w:hAnsi="宋体" w:eastAsia="宋体" w:cs="宋体"/>
          <w:b/>
          <w:bCs/>
          <w:color w:val="auto"/>
          <w:sz w:val="22"/>
          <w:szCs w:val="22"/>
          <w:highlight w:val="none"/>
        </w:rPr>
        <w:t>评标原则及方法</w:t>
      </w:r>
      <w:r>
        <w:rPr>
          <w:rFonts w:hint="eastAsia" w:ascii="宋体" w:hAnsi="宋体" w:eastAsia="宋体" w:cs="宋体"/>
          <w:bCs/>
          <w:color w:val="auto"/>
          <w:sz w:val="22"/>
          <w:szCs w:val="22"/>
          <w:highlight w:val="none"/>
        </w:rPr>
        <w:t>”</w:t>
      </w:r>
      <w:r>
        <w:rPr>
          <w:rFonts w:hint="eastAsia" w:ascii="宋体" w:hAnsi="宋体" w:eastAsia="宋体" w:cs="宋体"/>
          <w:sz w:val="22"/>
        </w:rPr>
        <w:t>。</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未尽事宜遵循相关法律法规及规范性文件执行。</w:t>
      </w:r>
    </w:p>
    <w:p>
      <w:pPr>
        <w:spacing w:before="120" w:beforeLines="50" w:after="120" w:afterLines="50"/>
        <w:jc w:val="center"/>
        <w:rPr>
          <w:rFonts w:hint="eastAsia" w:ascii="宋体" w:hAnsi="宋体" w:eastAsia="宋体" w:cs="宋体"/>
          <w:b/>
          <w:sz w:val="28"/>
          <w:szCs w:val="28"/>
        </w:rPr>
      </w:pPr>
      <w:r>
        <w:rPr>
          <w:rFonts w:hint="eastAsia" w:ascii="宋体" w:hAnsi="宋体" w:eastAsia="宋体" w:cs="宋体"/>
          <w:b/>
          <w:sz w:val="28"/>
          <w:szCs w:val="28"/>
        </w:rPr>
        <w:t>六、 授予合同</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pPr>
        <w:numPr>
          <w:ilvl w:val="0"/>
          <w:numId w:val="3"/>
        </w:numPr>
        <w:tabs>
          <w:tab w:val="left" w:pos="540"/>
          <w:tab w:val="left" w:pos="900"/>
        </w:tabs>
        <w:ind w:left="525" w:hanging="525"/>
        <w:rPr>
          <w:rFonts w:hint="eastAsia" w:ascii="宋体" w:hAnsi="宋体" w:eastAsia="宋体" w:cs="宋体"/>
          <w:bCs/>
          <w:sz w:val="22"/>
        </w:rPr>
      </w:pPr>
      <w:r>
        <w:rPr>
          <w:rFonts w:hint="eastAsia" w:ascii="宋体" w:hAnsi="宋体" w:eastAsia="宋体" w:cs="宋体"/>
          <w:bCs/>
          <w:sz w:val="22"/>
        </w:rPr>
        <w:t>确定</w:t>
      </w:r>
      <w:r>
        <w:rPr>
          <w:rFonts w:hint="eastAsia" w:ascii="宋体" w:hAnsi="宋体" w:eastAsia="宋体" w:cs="宋体"/>
          <w:bCs/>
          <w:sz w:val="22"/>
          <w:lang w:eastAsia="zh-CN"/>
        </w:rPr>
        <w:t>中标人</w:t>
      </w:r>
    </w:p>
    <w:p>
      <w:pPr>
        <w:numPr>
          <w:ilvl w:val="1"/>
          <w:numId w:val="19"/>
        </w:numPr>
        <w:tabs>
          <w:tab w:val="left" w:pos="540"/>
        </w:tabs>
        <w:rPr>
          <w:rFonts w:hint="eastAsia" w:ascii="宋体" w:hAnsi="宋体" w:eastAsia="宋体" w:cs="宋体"/>
          <w:bCs/>
          <w:sz w:val="22"/>
        </w:rPr>
      </w:pPr>
      <w:r>
        <w:rPr>
          <w:rFonts w:hint="eastAsia" w:ascii="宋体" w:hAnsi="宋体" w:eastAsia="宋体" w:cs="宋体"/>
          <w:sz w:val="22"/>
        </w:rPr>
        <w:t>采购</w:t>
      </w:r>
      <w:r>
        <w:rPr>
          <w:rFonts w:hint="eastAsia" w:ascii="宋体" w:hAnsi="宋体" w:eastAsia="宋体" w:cs="宋体"/>
          <w:bCs/>
          <w:sz w:val="22"/>
        </w:rPr>
        <w:t>人自收到评标报告之日起5个工作日内，在评标报告确定的中标候选人名单中按顺序确定</w:t>
      </w:r>
      <w:r>
        <w:rPr>
          <w:rFonts w:hint="eastAsia" w:ascii="宋体" w:hAnsi="宋体" w:eastAsia="宋体" w:cs="宋体"/>
          <w:bCs/>
          <w:sz w:val="22"/>
          <w:lang w:eastAsia="zh-CN"/>
        </w:rPr>
        <w:t>中标人</w:t>
      </w:r>
      <w:r>
        <w:rPr>
          <w:rFonts w:hint="eastAsia" w:ascii="宋体" w:hAnsi="宋体" w:eastAsia="宋体" w:cs="宋体"/>
          <w:bCs/>
          <w:sz w:val="22"/>
        </w:rPr>
        <w:t>。</w:t>
      </w:r>
    </w:p>
    <w:p>
      <w:pPr>
        <w:numPr>
          <w:ilvl w:val="1"/>
          <w:numId w:val="19"/>
        </w:numPr>
        <w:tabs>
          <w:tab w:val="left" w:pos="540"/>
        </w:tabs>
        <w:rPr>
          <w:rFonts w:hint="eastAsia" w:ascii="宋体" w:hAnsi="宋体" w:eastAsia="宋体" w:cs="宋体"/>
          <w:bCs/>
          <w:sz w:val="22"/>
        </w:rPr>
      </w:pPr>
      <w:r>
        <w:rPr>
          <w:rFonts w:hint="eastAsia" w:ascii="宋体" w:hAnsi="宋体" w:eastAsia="宋体" w:cs="宋体"/>
          <w:sz w:val="22"/>
          <w:lang w:eastAsia="zh-CN"/>
        </w:rPr>
        <w:t>中标人</w:t>
      </w:r>
      <w:r>
        <w:rPr>
          <w:rFonts w:hint="eastAsia" w:ascii="宋体" w:hAnsi="宋体" w:eastAsia="宋体" w:cs="宋体"/>
          <w:bCs/>
          <w:sz w:val="22"/>
        </w:rPr>
        <w:t>确定之日起2个工作日内，在</w:t>
      </w:r>
      <w:r>
        <w:rPr>
          <w:rFonts w:hint="eastAsia" w:ascii="宋体" w:hAnsi="宋体" w:eastAsia="宋体" w:cs="宋体"/>
          <w:sz w:val="22"/>
        </w:rPr>
        <w:t>发布项目采购公告的网站上</w:t>
      </w:r>
      <w:r>
        <w:rPr>
          <w:rFonts w:hint="eastAsia" w:ascii="宋体" w:hAnsi="宋体" w:eastAsia="宋体" w:cs="宋体"/>
          <w:bCs/>
          <w:sz w:val="22"/>
        </w:rPr>
        <w:t>公告中标结果，中标公告期限为1个工作日。</w:t>
      </w:r>
    </w:p>
    <w:p>
      <w:pPr>
        <w:numPr>
          <w:ilvl w:val="1"/>
          <w:numId w:val="19"/>
        </w:numPr>
        <w:tabs>
          <w:tab w:val="left" w:pos="540"/>
        </w:tabs>
        <w:rPr>
          <w:rFonts w:hint="eastAsia" w:ascii="宋体" w:hAnsi="宋体" w:eastAsia="宋体" w:cs="宋体"/>
          <w:b/>
          <w:bCs/>
          <w:szCs w:val="24"/>
          <w:u w:val="single"/>
        </w:rPr>
      </w:pPr>
      <w:r>
        <w:rPr>
          <w:rFonts w:hint="eastAsia" w:ascii="宋体" w:hAnsi="宋体" w:eastAsia="宋体" w:cs="宋体"/>
          <w:b/>
          <w:bCs/>
          <w:sz w:val="22"/>
          <w:u w:val="single"/>
        </w:rPr>
        <w:t>各</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对评标结果如有异议，可在中标结果公告之日起7个工作日内以书面形式向采购人署名提出质疑，但需对质疑内容的真实性承担法律责任。提出质疑的投标人应当是参与所质疑项目采购活动的投标人，投标人提出质疑应当提交质疑函和必要的证明材料。质疑</w:t>
      </w:r>
      <w:r>
        <w:rPr>
          <w:rFonts w:hint="eastAsia" w:ascii="宋体" w:hAnsi="宋体" w:eastAsia="宋体" w:cs="宋体"/>
          <w:b/>
          <w:bCs/>
          <w:sz w:val="22"/>
          <w:u w:val="single"/>
          <w:lang w:eastAsia="zh-CN"/>
        </w:rPr>
        <w:t>投标人</w:t>
      </w:r>
      <w:r>
        <w:rPr>
          <w:rFonts w:hint="eastAsia" w:ascii="宋体" w:hAnsi="宋体" w:eastAsia="宋体" w:cs="宋体"/>
          <w:b/>
          <w:bCs/>
          <w:sz w:val="22"/>
          <w:u w:val="single"/>
        </w:rPr>
        <w:t>对采购人、采购代理机构的答复不满意或者采购人、采购代理机构未在规定的时间内作出答复的，可以在答复期满后15个工作日内向</w:t>
      </w:r>
      <w:r>
        <w:rPr>
          <w:rFonts w:hint="eastAsia" w:ascii="宋体" w:hAnsi="宋体" w:eastAsia="宋体" w:cs="宋体"/>
          <w:b/>
          <w:bCs/>
          <w:sz w:val="22"/>
          <w:u w:val="single"/>
          <w:lang w:eastAsia="zh-CN"/>
        </w:rPr>
        <w:t>温州市城市建设发展集团有限公司招投标管理委员会</w:t>
      </w:r>
      <w:r>
        <w:rPr>
          <w:rFonts w:hint="eastAsia" w:ascii="宋体" w:hAnsi="宋体" w:eastAsia="宋体" w:cs="宋体"/>
          <w:b/>
          <w:bCs/>
          <w:sz w:val="22"/>
          <w:u w:val="single"/>
        </w:rPr>
        <w:t>投诉。</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签订合同</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lang w:eastAsia="zh-CN"/>
        </w:rPr>
        <w:t>中标人</w:t>
      </w:r>
      <w:r>
        <w:rPr>
          <w:rFonts w:hint="eastAsia" w:ascii="宋体" w:hAnsi="宋体" w:eastAsia="宋体" w:cs="宋体"/>
          <w:bCs/>
          <w:sz w:val="22"/>
        </w:rPr>
        <w:t>应当在收到中标通知书之日起30日内与采购人签订合同。</w:t>
      </w:r>
      <w:r>
        <w:rPr>
          <w:rFonts w:hint="eastAsia" w:ascii="宋体" w:hAnsi="宋体" w:eastAsia="宋体" w:cs="宋体"/>
          <w:bCs/>
          <w:sz w:val="22"/>
          <w:lang w:eastAsia="zh-CN"/>
        </w:rPr>
        <w:t>中标人</w:t>
      </w:r>
      <w:r>
        <w:rPr>
          <w:rFonts w:hint="eastAsia" w:ascii="宋体" w:hAnsi="宋体" w:eastAsia="宋体" w:cs="宋体"/>
          <w:bCs/>
          <w:sz w:val="22"/>
        </w:rPr>
        <w:t>未经采购人许可，在规定时间内未到采购人处与采购人签订合同，则视为拒签合同。</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rPr>
        <w:t>采购文件、</w:t>
      </w:r>
      <w:r>
        <w:rPr>
          <w:rFonts w:hint="eastAsia" w:ascii="宋体" w:hAnsi="宋体" w:eastAsia="宋体" w:cs="宋体"/>
          <w:bCs/>
          <w:sz w:val="22"/>
          <w:lang w:eastAsia="zh-CN"/>
        </w:rPr>
        <w:t>中标人</w:t>
      </w:r>
      <w:r>
        <w:rPr>
          <w:rFonts w:hint="eastAsia" w:ascii="宋体" w:hAnsi="宋体" w:eastAsia="宋体" w:cs="宋体"/>
          <w:bCs/>
          <w:sz w:val="22"/>
        </w:rPr>
        <w:t>的投标文件及投标修改文件、评标过程中有关澄清文件及经双方签字的询标纪要（承诺）和中标通知书均作为合同附件。</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rPr>
        <w:t>拒签合同的责任</w:t>
      </w:r>
    </w:p>
    <w:p>
      <w:pPr>
        <w:numPr>
          <w:ilvl w:val="0"/>
          <w:numId w:val="20"/>
        </w:numPr>
        <w:tabs>
          <w:tab w:val="left" w:pos="540"/>
        </w:tabs>
        <w:rPr>
          <w:rFonts w:hint="eastAsia" w:ascii="宋体" w:hAnsi="宋体" w:eastAsia="宋体" w:cs="宋体"/>
          <w:bCs/>
          <w:sz w:val="22"/>
          <w:szCs w:val="22"/>
        </w:rPr>
      </w:pPr>
      <w:r>
        <w:rPr>
          <w:rFonts w:hint="eastAsia" w:ascii="宋体" w:hAnsi="宋体" w:eastAsia="宋体" w:cs="宋体"/>
          <w:bCs/>
          <w:sz w:val="22"/>
          <w:lang w:eastAsia="zh-CN"/>
        </w:rPr>
        <w:t>中标人</w:t>
      </w:r>
      <w:r>
        <w:rPr>
          <w:rFonts w:hint="eastAsia" w:ascii="宋体" w:hAnsi="宋体" w:eastAsia="宋体" w:cs="宋体"/>
          <w:bCs/>
          <w:sz w:val="22"/>
        </w:rPr>
        <w:t>在规定时间内（30日历天）借故否认已经承诺的条件、拒签合同，以投标违约处理，其投标保证金</w:t>
      </w:r>
      <w:r>
        <w:rPr>
          <w:rFonts w:hint="eastAsia" w:ascii="宋体" w:hAnsi="宋体" w:eastAsia="宋体" w:cs="宋体"/>
          <w:bCs/>
          <w:sz w:val="22"/>
          <w:szCs w:val="22"/>
        </w:rPr>
        <w:t>不予退回，并赔偿采购人由此造成的直接经济损失；采购人重新组织采购的，所需费用由原</w:t>
      </w:r>
      <w:r>
        <w:rPr>
          <w:rFonts w:hint="eastAsia" w:ascii="宋体" w:hAnsi="宋体" w:eastAsia="宋体" w:cs="宋体"/>
          <w:bCs/>
          <w:sz w:val="22"/>
          <w:szCs w:val="22"/>
          <w:lang w:eastAsia="zh-CN"/>
        </w:rPr>
        <w:t>中标人</w:t>
      </w:r>
      <w:r>
        <w:rPr>
          <w:rFonts w:hint="eastAsia" w:ascii="宋体" w:hAnsi="宋体" w:eastAsia="宋体" w:cs="宋体"/>
          <w:bCs/>
          <w:sz w:val="22"/>
          <w:szCs w:val="22"/>
        </w:rPr>
        <w:t>承担。</w:t>
      </w:r>
    </w:p>
    <w:p>
      <w:pPr>
        <w:numPr>
          <w:ilvl w:val="0"/>
          <w:numId w:val="20"/>
        </w:numPr>
        <w:tabs>
          <w:tab w:val="left" w:pos="540"/>
        </w:tabs>
        <w:rPr>
          <w:rFonts w:hint="eastAsia" w:ascii="宋体" w:hAnsi="宋体" w:eastAsia="宋体" w:cs="宋体"/>
          <w:bCs/>
          <w:sz w:val="22"/>
          <w:szCs w:val="22"/>
        </w:rPr>
      </w:pPr>
      <w:r>
        <w:rPr>
          <w:rFonts w:hint="eastAsia" w:ascii="宋体" w:hAnsi="宋体" w:eastAsia="宋体" w:cs="宋体"/>
          <w:bCs/>
          <w:sz w:val="22"/>
          <w:szCs w:val="22"/>
        </w:rPr>
        <w:t>中标人须在合同签订后二个工作日内提交一份合同文本向采购代理机构备案，否则会影响投标保证金的退付。</w:t>
      </w:r>
    </w:p>
    <w:p>
      <w:pPr>
        <w:numPr>
          <w:ilvl w:val="0"/>
          <w:numId w:val="3"/>
        </w:numPr>
        <w:tabs>
          <w:tab w:val="left" w:pos="540"/>
          <w:tab w:val="left" w:pos="900"/>
        </w:tabs>
        <w:ind w:left="525" w:hanging="525"/>
        <w:rPr>
          <w:rFonts w:hint="eastAsia" w:ascii="宋体" w:hAnsi="宋体" w:eastAsia="宋体" w:cs="宋体"/>
          <w:bCs/>
          <w:color w:val="auto"/>
          <w:sz w:val="22"/>
          <w:szCs w:val="22"/>
        </w:rPr>
      </w:pPr>
      <w:r>
        <w:rPr>
          <w:rFonts w:hint="eastAsia" w:ascii="宋体" w:hAnsi="宋体" w:eastAsia="宋体" w:cs="宋体"/>
          <w:bCs/>
          <w:sz w:val="22"/>
          <w:szCs w:val="22"/>
        </w:rPr>
        <w:t>履约担保</w:t>
      </w:r>
      <w:r>
        <w:rPr>
          <w:rFonts w:hint="eastAsia" w:ascii="宋体" w:hAnsi="宋体" w:eastAsia="宋体" w:cs="宋体"/>
          <w:bCs/>
          <w:sz w:val="22"/>
          <w:szCs w:val="22"/>
          <w:lang w:eastAsia="zh-CN"/>
        </w:rPr>
        <w:t>：</w:t>
      </w:r>
      <w:r>
        <w:rPr>
          <w:rFonts w:hint="eastAsia" w:ascii="宋体" w:hAnsi="宋体" w:eastAsia="宋体" w:cs="宋体"/>
          <w:bCs/>
          <w:sz w:val="22"/>
          <w:szCs w:val="22"/>
          <w:lang w:val="en-US" w:eastAsia="zh-CN"/>
        </w:rPr>
        <w:t>本项目不需要履约担保</w:t>
      </w:r>
      <w:r>
        <w:rPr>
          <w:rFonts w:hint="eastAsia" w:ascii="宋体" w:hAnsi="宋体" w:eastAsia="宋体" w:cs="宋体"/>
          <w:bCs/>
          <w:color w:val="auto"/>
          <w:sz w:val="22"/>
          <w:szCs w:val="22"/>
        </w:rPr>
        <w:t>。</w:t>
      </w:r>
    </w:p>
    <w:p>
      <w:pPr>
        <w:numPr>
          <w:ilvl w:val="0"/>
          <w:numId w:val="3"/>
        </w:numPr>
        <w:tabs>
          <w:tab w:val="left" w:pos="540"/>
          <w:tab w:val="left" w:pos="900"/>
        </w:tabs>
        <w:ind w:left="525" w:hanging="525"/>
        <w:rPr>
          <w:rFonts w:hint="eastAsia" w:ascii="宋体" w:hAnsi="宋体" w:eastAsia="宋体" w:cs="宋体"/>
          <w:bCs/>
          <w:color w:val="auto"/>
          <w:sz w:val="22"/>
          <w:szCs w:val="22"/>
          <w:shd w:val="clear" w:color="auto" w:fill="FFFF00"/>
        </w:rPr>
      </w:pPr>
      <w:r>
        <w:rPr>
          <w:rFonts w:hint="eastAsia" w:ascii="宋体" w:hAnsi="宋体" w:eastAsia="宋体" w:cs="宋体"/>
          <w:bCs/>
          <w:color w:val="auto"/>
          <w:sz w:val="22"/>
          <w:szCs w:val="22"/>
        </w:rPr>
        <w:t>采购代理服务费</w:t>
      </w:r>
    </w:p>
    <w:p>
      <w:pPr>
        <w:ind w:firstLine="442" w:firstLineChars="200"/>
        <w:rPr>
          <w:rFonts w:hint="eastAsia" w:ascii="宋体" w:hAnsi="宋体" w:eastAsia="宋体" w:cs="宋体"/>
          <w:bCs/>
          <w:color w:val="auto"/>
          <w:sz w:val="22"/>
          <w:szCs w:val="22"/>
          <w:highlight w:val="none"/>
        </w:rPr>
      </w:pPr>
      <w:bookmarkStart w:id="160" w:name="_Toc223933227"/>
      <w:bookmarkStart w:id="161" w:name="_Toc215415536"/>
      <w:bookmarkStart w:id="162" w:name="_Toc216667826"/>
      <w:bookmarkStart w:id="163" w:name="_Toc227057039"/>
      <w:bookmarkStart w:id="164" w:name="_Toc227489893"/>
      <w:bookmarkStart w:id="165" w:name="_Toc223717610"/>
      <w:bookmarkStart w:id="166" w:name="_Toc217460691"/>
      <w:bookmarkStart w:id="167" w:name="_Toc218041732"/>
      <w:bookmarkStart w:id="168" w:name="_Toc227056852"/>
      <w:bookmarkStart w:id="169" w:name="_Toc219538619"/>
      <w:r>
        <w:rPr>
          <w:rFonts w:hint="eastAsia" w:ascii="宋体" w:hAnsi="宋体" w:eastAsia="宋体" w:cs="宋体"/>
          <w:b/>
          <w:bCs w:val="0"/>
          <w:color w:val="auto"/>
          <w:sz w:val="22"/>
          <w:szCs w:val="22"/>
          <w:highlight w:val="none"/>
        </w:rPr>
        <w:t>本次采购，采购代理服务费为人民币</w:t>
      </w:r>
      <w:r>
        <w:rPr>
          <w:rFonts w:hint="eastAsia" w:ascii="宋体" w:hAnsi="宋体" w:eastAsia="宋体" w:cs="宋体"/>
          <w:b/>
          <w:bCs w:val="0"/>
          <w:color w:val="auto"/>
          <w:sz w:val="22"/>
          <w:szCs w:val="22"/>
          <w:highlight w:val="none"/>
          <w:lang w:val="en-US" w:eastAsia="zh-CN"/>
        </w:rPr>
        <w:t>贰</w:t>
      </w:r>
      <w:r>
        <w:rPr>
          <w:rFonts w:hint="eastAsia" w:ascii="宋体" w:hAnsi="宋体" w:eastAsia="宋体" w:cs="宋体"/>
          <w:b/>
          <w:bCs w:val="0"/>
          <w:color w:val="auto"/>
          <w:sz w:val="22"/>
          <w:szCs w:val="22"/>
          <w:highlight w:val="none"/>
        </w:rPr>
        <w:t>万元整</w:t>
      </w:r>
      <w:r>
        <w:rPr>
          <w:rFonts w:hint="eastAsia" w:ascii="宋体" w:hAnsi="宋体" w:eastAsia="宋体" w:cs="宋体"/>
          <w:b/>
          <w:bCs w:val="0"/>
          <w:color w:val="auto"/>
          <w:sz w:val="22"/>
          <w:szCs w:val="22"/>
          <w:highlight w:val="none"/>
          <w:lang w:eastAsia="zh-CN"/>
        </w:rPr>
        <w:t>（¥</w:t>
      </w:r>
      <w:r>
        <w:rPr>
          <w:rFonts w:hint="eastAsia" w:ascii="宋体" w:hAnsi="宋体" w:eastAsia="宋体" w:cs="宋体"/>
          <w:b/>
          <w:bCs w:val="0"/>
          <w:color w:val="auto"/>
          <w:sz w:val="22"/>
          <w:szCs w:val="22"/>
          <w:highlight w:val="none"/>
          <w:lang w:val="en-US" w:eastAsia="zh-CN"/>
        </w:rPr>
        <w:t>20000元</w:t>
      </w:r>
      <w:r>
        <w:rPr>
          <w:rFonts w:hint="eastAsia" w:ascii="宋体" w:hAnsi="宋体" w:eastAsia="宋体" w:cs="宋体"/>
          <w:b/>
          <w:bCs w:val="0"/>
          <w:color w:val="auto"/>
          <w:sz w:val="22"/>
          <w:szCs w:val="22"/>
          <w:highlight w:val="none"/>
          <w:lang w:eastAsia="zh-CN"/>
        </w:rPr>
        <w:t>）</w:t>
      </w:r>
      <w:r>
        <w:rPr>
          <w:rFonts w:hint="eastAsia" w:ascii="宋体" w:hAnsi="宋体" w:eastAsia="宋体" w:cs="宋体"/>
          <w:b/>
          <w:bCs w:val="0"/>
          <w:color w:val="auto"/>
          <w:sz w:val="22"/>
          <w:szCs w:val="22"/>
          <w:highlight w:val="none"/>
        </w:rPr>
        <w:t>，由</w:t>
      </w:r>
      <w:r>
        <w:rPr>
          <w:rFonts w:hint="eastAsia" w:ascii="宋体" w:hAnsi="宋体" w:eastAsia="宋体" w:cs="宋体"/>
          <w:b/>
          <w:bCs w:val="0"/>
          <w:color w:val="auto"/>
          <w:sz w:val="22"/>
          <w:szCs w:val="22"/>
          <w:highlight w:val="none"/>
          <w:lang w:val="en-US" w:eastAsia="zh-CN"/>
        </w:rPr>
        <w:t>各</w:t>
      </w:r>
      <w:r>
        <w:rPr>
          <w:rFonts w:hint="eastAsia" w:ascii="宋体" w:hAnsi="宋体" w:eastAsia="宋体" w:cs="宋体"/>
          <w:b/>
          <w:bCs w:val="0"/>
          <w:color w:val="auto"/>
          <w:sz w:val="22"/>
          <w:szCs w:val="22"/>
          <w:highlight w:val="none"/>
        </w:rPr>
        <w:t>中标</w:t>
      </w:r>
      <w:r>
        <w:rPr>
          <w:rFonts w:hint="eastAsia" w:ascii="宋体" w:hAnsi="宋体" w:eastAsia="宋体" w:cs="宋体"/>
          <w:b/>
          <w:bCs w:val="0"/>
          <w:color w:val="auto"/>
          <w:sz w:val="22"/>
          <w:szCs w:val="22"/>
          <w:highlight w:val="none"/>
          <w:lang w:val="en-US" w:eastAsia="zh-CN"/>
        </w:rPr>
        <w:t>人平均分摊支付（中标人为联合体的，联合体各方再平均分摊支付），并在</w:t>
      </w:r>
      <w:r>
        <w:rPr>
          <w:rFonts w:hint="eastAsia" w:ascii="宋体" w:hAnsi="宋体" w:eastAsia="宋体" w:cs="宋体"/>
          <w:b/>
          <w:bCs w:val="0"/>
          <w:color w:val="auto"/>
          <w:sz w:val="22"/>
          <w:szCs w:val="22"/>
          <w:highlight w:val="none"/>
        </w:rPr>
        <w:t>领取中标通知书前支付给采购代理机构，采购代理服务费包含在投标总价中（报价不需要单列）。</w:t>
      </w:r>
      <w:r>
        <w:rPr>
          <w:rFonts w:hint="eastAsia" w:ascii="宋体" w:hAnsi="宋体" w:eastAsia="宋体" w:cs="宋体"/>
          <w:bCs/>
          <w:color w:val="auto"/>
          <w:sz w:val="22"/>
          <w:szCs w:val="22"/>
          <w:highlight w:val="none"/>
        </w:rPr>
        <w:t>代理服务费汇入以下账号：</w:t>
      </w:r>
    </w:p>
    <w:p>
      <w:pPr>
        <w:ind w:left="538" w:leftChars="256" w:firstLine="440" w:firstLineChars="200"/>
        <w:rPr>
          <w:rFonts w:hint="eastAsia" w:ascii="宋体" w:hAnsi="宋体" w:eastAsia="宋体" w:cs="宋体"/>
          <w:bCs/>
          <w:sz w:val="22"/>
          <w:szCs w:val="22"/>
          <w:highlight w:val="none"/>
        </w:rPr>
      </w:pPr>
      <w:r>
        <w:rPr>
          <w:rFonts w:hint="eastAsia" w:ascii="宋体" w:hAnsi="宋体" w:eastAsia="宋体" w:cs="宋体"/>
          <w:bCs/>
          <w:sz w:val="22"/>
          <w:szCs w:val="22"/>
          <w:highlight w:val="none"/>
        </w:rPr>
        <w:t>开户名称：浙江国际招投标有限公司</w:t>
      </w:r>
    </w:p>
    <w:p>
      <w:pPr>
        <w:ind w:left="538" w:leftChars="256" w:firstLine="440" w:firstLineChars="200"/>
        <w:rPr>
          <w:rFonts w:hint="eastAsia" w:ascii="宋体" w:hAnsi="宋体" w:eastAsia="宋体" w:cs="宋体"/>
          <w:bCs/>
          <w:sz w:val="22"/>
          <w:szCs w:val="22"/>
        </w:rPr>
      </w:pPr>
      <w:r>
        <w:rPr>
          <w:rFonts w:hint="eastAsia" w:ascii="宋体" w:hAnsi="宋体" w:eastAsia="宋体" w:cs="宋体"/>
          <w:bCs/>
          <w:sz w:val="22"/>
          <w:szCs w:val="22"/>
        </w:rPr>
        <w:t>开户银行：工商银行杭州市武林支行</w:t>
      </w:r>
    </w:p>
    <w:p>
      <w:pPr>
        <w:ind w:left="538" w:leftChars="256" w:firstLine="440" w:firstLineChars="200"/>
        <w:rPr>
          <w:rFonts w:hint="eastAsia" w:ascii="宋体" w:hAnsi="宋体" w:eastAsia="宋体" w:cs="宋体"/>
          <w:bCs/>
          <w:sz w:val="22"/>
          <w:szCs w:val="22"/>
        </w:rPr>
      </w:pPr>
      <w:r>
        <w:rPr>
          <w:rFonts w:hint="eastAsia" w:ascii="宋体" w:hAnsi="宋体" w:eastAsia="宋体" w:cs="宋体"/>
          <w:bCs/>
          <w:sz w:val="22"/>
          <w:szCs w:val="22"/>
        </w:rPr>
        <w:t>开户账号：1202021209906782015</w:t>
      </w:r>
    </w:p>
    <w:p>
      <w:pPr>
        <w:ind w:left="538" w:leftChars="256"/>
        <w:rPr>
          <w:rFonts w:hint="eastAsia" w:ascii="宋体" w:hAnsi="宋体" w:eastAsia="宋体" w:cs="宋体"/>
          <w:bCs/>
          <w:sz w:val="22"/>
          <w:szCs w:val="22"/>
        </w:rPr>
      </w:pPr>
      <w:r>
        <w:rPr>
          <w:rFonts w:hint="eastAsia" w:ascii="宋体" w:hAnsi="宋体" w:eastAsia="宋体" w:cs="宋体"/>
          <w:bCs/>
          <w:sz w:val="22"/>
          <w:szCs w:val="22"/>
        </w:rPr>
        <w:t>采购代理服务费可以是现金、支票或汇票。</w:t>
      </w:r>
    </w:p>
    <w:p>
      <w:pPr>
        <w:numPr>
          <w:ilvl w:val="0"/>
          <w:numId w:val="3"/>
        </w:numPr>
        <w:tabs>
          <w:tab w:val="left" w:pos="540"/>
          <w:tab w:val="left" w:pos="900"/>
        </w:tabs>
        <w:ind w:left="525" w:hanging="525"/>
        <w:rPr>
          <w:rFonts w:hint="eastAsia" w:ascii="宋体" w:hAnsi="宋体" w:eastAsia="宋体" w:cs="宋体"/>
          <w:sz w:val="22"/>
          <w:szCs w:val="22"/>
        </w:rPr>
      </w:pPr>
      <w:r>
        <w:rPr>
          <w:rFonts w:hint="eastAsia" w:ascii="宋体" w:hAnsi="宋体" w:eastAsia="宋体" w:cs="宋体"/>
          <w:sz w:val="22"/>
          <w:szCs w:val="22"/>
        </w:rPr>
        <w:t>解释权</w:t>
      </w:r>
    </w:p>
    <w:p>
      <w:pPr>
        <w:autoSpaceDE w:val="0"/>
        <w:autoSpaceDN w:val="0"/>
        <w:adjustRightInd w:val="0"/>
        <w:spacing w:after="120"/>
        <w:ind w:firstLine="220" w:firstLineChars="100"/>
        <w:jc w:val="left"/>
        <w:rPr>
          <w:rFonts w:hint="eastAsia" w:ascii="宋体" w:hAnsi="宋体" w:eastAsia="宋体" w:cs="宋体"/>
          <w:sz w:val="22"/>
          <w:szCs w:val="22"/>
        </w:rPr>
      </w:pPr>
      <w:r>
        <w:rPr>
          <w:rFonts w:hint="eastAsia" w:ascii="宋体" w:hAnsi="宋体" w:eastAsia="宋体" w:cs="宋体"/>
          <w:sz w:val="22"/>
          <w:szCs w:val="22"/>
        </w:rPr>
        <w:t>采购文件的解释权均属于</w:t>
      </w:r>
      <w:r>
        <w:rPr>
          <w:rFonts w:hint="eastAsia" w:ascii="宋体" w:hAnsi="宋体" w:eastAsia="宋体" w:cs="宋体"/>
          <w:sz w:val="22"/>
          <w:szCs w:val="22"/>
          <w:lang w:val="en-US" w:eastAsia="zh-CN"/>
        </w:rPr>
        <w:t>采购人</w:t>
      </w:r>
      <w:r>
        <w:rPr>
          <w:rFonts w:hint="eastAsia" w:ascii="宋体" w:hAnsi="宋体" w:eastAsia="宋体" w:cs="宋体"/>
          <w:sz w:val="22"/>
          <w:szCs w:val="22"/>
        </w:rPr>
        <w:t>和浙江国际招投标有限公司。</w:t>
      </w:r>
    </w:p>
    <w:p>
      <w:pPr>
        <w:keepNext/>
        <w:spacing w:before="240" w:beforeLines="100"/>
        <w:jc w:val="center"/>
        <w:outlineLvl w:val="0"/>
        <w:rPr>
          <w:rFonts w:hint="eastAsia" w:ascii="宋体" w:hAnsi="宋体" w:eastAsia="宋体" w:cs="宋体"/>
          <w:b/>
          <w:bCs/>
          <w:sz w:val="36"/>
          <w:szCs w:val="36"/>
        </w:rPr>
      </w:pPr>
      <w:r>
        <w:rPr>
          <w:rFonts w:hint="eastAsia" w:ascii="宋体" w:hAnsi="宋体" w:eastAsia="宋体" w:cs="宋体"/>
          <w:b/>
          <w:bCs/>
          <w:sz w:val="36"/>
          <w:szCs w:val="36"/>
        </w:rPr>
        <w:br w:type="page"/>
      </w:r>
      <w:bookmarkStart w:id="170" w:name="_Toc491780524"/>
      <w:r>
        <w:rPr>
          <w:rFonts w:hint="eastAsia" w:ascii="宋体" w:hAnsi="宋体" w:eastAsia="宋体" w:cs="宋体"/>
          <w:b/>
          <w:bCs/>
          <w:sz w:val="36"/>
          <w:szCs w:val="36"/>
        </w:rPr>
        <w:t>第二部分 合同条款</w:t>
      </w:r>
      <w:bookmarkEnd w:id="170"/>
    </w:p>
    <w:bookmarkEnd w:id="160"/>
    <w:bookmarkEnd w:id="161"/>
    <w:bookmarkEnd w:id="162"/>
    <w:bookmarkEnd w:id="163"/>
    <w:bookmarkEnd w:id="164"/>
    <w:bookmarkEnd w:id="165"/>
    <w:bookmarkEnd w:id="166"/>
    <w:bookmarkEnd w:id="167"/>
    <w:bookmarkEnd w:id="168"/>
    <w:bookmarkEnd w:id="169"/>
    <w:p>
      <w:pPr>
        <w:jc w:val="center"/>
        <w:rPr>
          <w:rFonts w:hint="eastAsia" w:ascii="宋体" w:hAnsi="宋体" w:eastAsia="宋体" w:cs="宋体"/>
          <w:szCs w:val="21"/>
        </w:rPr>
      </w:pPr>
      <w:bookmarkStart w:id="171" w:name="_Toc218041733"/>
      <w:bookmarkStart w:id="172" w:name="_Toc227056853"/>
      <w:bookmarkStart w:id="173" w:name="_Toc223933228"/>
      <w:bookmarkStart w:id="174" w:name="_Toc227489894"/>
      <w:bookmarkStart w:id="175" w:name="_Toc216667827"/>
      <w:bookmarkStart w:id="176" w:name="_Toc215415537"/>
      <w:bookmarkStart w:id="177" w:name="_Toc227057040"/>
      <w:bookmarkStart w:id="178" w:name="_Toc223717611"/>
      <w:bookmarkStart w:id="179" w:name="_Toc217460692"/>
      <w:bookmarkStart w:id="180" w:name="_Toc219538620"/>
      <w:bookmarkStart w:id="181" w:name="_Toc223933229"/>
      <w:bookmarkStart w:id="182" w:name="_Toc227056854"/>
      <w:bookmarkStart w:id="183" w:name="_Toc215415538"/>
      <w:bookmarkStart w:id="184" w:name="_Toc223717612"/>
      <w:bookmarkStart w:id="185" w:name="_Toc216667828"/>
      <w:bookmarkStart w:id="186" w:name="_Toc227489895"/>
      <w:bookmarkStart w:id="187" w:name="_Toc217460693"/>
      <w:bookmarkStart w:id="188" w:name="_Toc219538621"/>
      <w:bookmarkStart w:id="189" w:name="_Toc227057041"/>
      <w:bookmarkStart w:id="190" w:name="_Toc218041734"/>
    </w:p>
    <w:p>
      <w:pPr>
        <w:snapToGrid w:val="0"/>
        <w:spacing w:line="300" w:lineRule="auto"/>
        <w:jc w:val="center"/>
        <w:outlineLvl w:val="0"/>
        <w:rPr>
          <w:rFonts w:hint="eastAsia" w:ascii="宋体" w:hAnsi="宋体" w:eastAsia="宋体" w:cs="宋体"/>
          <w:color w:val="auto"/>
          <w:sz w:val="28"/>
          <w:szCs w:val="36"/>
          <w:highlight w:val="none"/>
        </w:rPr>
      </w:pPr>
      <w:bookmarkStart w:id="191" w:name="_Toc4597960"/>
    </w:p>
    <w:p>
      <w:pPr>
        <w:snapToGrid w:val="0"/>
        <w:spacing w:line="300" w:lineRule="auto"/>
        <w:jc w:val="center"/>
        <w:outlineLvl w:val="0"/>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承销意向书签订与验收付款</w:t>
      </w:r>
      <w:bookmarkEnd w:id="191"/>
    </w:p>
    <w:p>
      <w:pPr>
        <w:snapToGrid w:val="0"/>
        <w:spacing w:line="300" w:lineRule="auto"/>
        <w:ind w:firstLine="0" w:firstLineChars="0"/>
        <w:jc w:val="center"/>
        <w:rPr>
          <w:rFonts w:hint="eastAsia" w:ascii="宋体" w:hAnsi="宋体" w:eastAsia="宋体" w:cs="宋体"/>
          <w:color w:val="auto"/>
          <w:sz w:val="28"/>
          <w:szCs w:val="28"/>
          <w:highlight w:val="none"/>
        </w:rPr>
      </w:pPr>
    </w:p>
    <w:p>
      <w:pPr>
        <w:snapToGrid w:val="0"/>
        <w:spacing w:line="300" w:lineRule="auto"/>
        <w:ind w:firstLine="440" w:firstLineChars="200"/>
        <w:contextualSpacing/>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各中标人在接到《中标通知书（成交通知书）》后10个工作日内签订承销意向书。承销意向书签订后中标人方可履约，否则引起的一切后果由中标人自行承担。承销意向书一式四份（采购人、中标单位各二份）。所签承销意向书不得对采购文件作实质性修改。采购人不得向中标人提出不合理的要求作为签订承销意向书的条件，不得与中标人私下订立背离采购文件实质性内容的协议。</w:t>
      </w:r>
    </w:p>
    <w:p>
      <w:pPr>
        <w:snapToGrid w:val="0"/>
        <w:spacing w:line="300" w:lineRule="auto"/>
        <w:ind w:firstLine="440" w:firstLineChars="200"/>
        <w:contextualSpacing/>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w:t>
      </w:r>
      <w:bookmarkStart w:id="192" w:name="OLE_LINK2"/>
      <w:bookmarkStart w:id="193" w:name="OLE_LINK1"/>
      <w:r>
        <w:rPr>
          <w:rFonts w:hint="eastAsia" w:ascii="宋体" w:hAnsi="宋体" w:eastAsia="宋体" w:cs="宋体"/>
          <w:color w:val="auto"/>
          <w:sz w:val="22"/>
          <w:szCs w:val="22"/>
          <w:highlight w:val="none"/>
        </w:rPr>
        <w:t>采购人按承销意向书约定积极配合中标人履约，中标人履约到位后，请以书面形式向采购人提出验收申请。</w:t>
      </w:r>
    </w:p>
    <w:p>
      <w:pPr>
        <w:snapToGrid w:val="0"/>
        <w:spacing w:line="300" w:lineRule="auto"/>
        <w:ind w:firstLine="440" w:firstLineChars="200"/>
        <w:contextualSpacing/>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三、中标人出现违约情形，应当及时纠正或补偿；造成损失的，按承销意向书约定追究违约责任。</w:t>
      </w:r>
    </w:p>
    <w:p>
      <w:pPr>
        <w:pStyle w:val="11"/>
        <w:kinsoku w:val="0"/>
        <w:topLinePunct/>
        <w:autoSpaceDE w:val="0"/>
        <w:autoSpaceDN w:val="0"/>
        <w:snapToGrid w:val="0"/>
        <w:spacing w:line="300" w:lineRule="auto"/>
        <w:ind w:right="210" w:firstLine="440" w:firstLineChars="200"/>
        <w:contextualSpacing/>
        <w:rPr>
          <w:rFonts w:hint="eastAsia" w:ascii="宋体" w:hAnsi="宋体" w:eastAsia="宋体" w:cs="宋体"/>
          <w:color w:val="auto"/>
          <w:sz w:val="22"/>
          <w:highlight w:val="none"/>
        </w:rPr>
      </w:pPr>
      <w:r>
        <w:rPr>
          <w:rFonts w:hint="eastAsia" w:ascii="宋体" w:hAnsi="宋体" w:eastAsia="宋体" w:cs="宋体"/>
          <w:color w:val="auto"/>
          <w:sz w:val="22"/>
          <w:highlight w:val="none"/>
        </w:rPr>
        <w:t>四、付款方式，由采购人与中标人在承销意向书中约定。</w:t>
      </w:r>
    </w:p>
    <w:p>
      <w:pPr>
        <w:pStyle w:val="11"/>
        <w:kinsoku w:val="0"/>
        <w:topLinePunct/>
        <w:autoSpaceDE w:val="0"/>
        <w:autoSpaceDN w:val="0"/>
        <w:snapToGrid w:val="0"/>
        <w:spacing w:line="300" w:lineRule="auto"/>
        <w:ind w:right="210" w:firstLine="440" w:firstLineChars="200"/>
        <w:contextualSpacing/>
        <w:rPr>
          <w:rFonts w:hint="eastAsia" w:ascii="宋体" w:hAnsi="宋体" w:eastAsia="宋体" w:cs="宋体"/>
          <w:b/>
          <w:bCs/>
          <w:color w:val="auto"/>
          <w:sz w:val="36"/>
          <w:szCs w:val="36"/>
          <w:highlight w:val="none"/>
          <w:lang w:val="en-US" w:eastAsia="zh-CN"/>
        </w:rPr>
      </w:pPr>
      <w:r>
        <w:rPr>
          <w:rFonts w:hint="eastAsia" w:ascii="宋体" w:hAnsi="宋体" w:eastAsia="宋体" w:cs="宋体"/>
          <w:color w:val="auto"/>
          <w:sz w:val="22"/>
          <w:highlight w:val="none"/>
        </w:rPr>
        <w:t>五、发行成功后，采购人再按</w:t>
      </w:r>
      <w:r>
        <w:rPr>
          <w:rFonts w:hint="eastAsia" w:ascii="宋体" w:hAnsi="宋体" w:eastAsia="宋体" w:cs="宋体"/>
          <w:color w:val="auto"/>
          <w:sz w:val="22"/>
          <w:highlight w:val="none"/>
          <w:lang w:eastAsia="zh-CN"/>
        </w:rPr>
        <w:t>投标人</w:t>
      </w:r>
      <w:r>
        <w:rPr>
          <w:rFonts w:hint="eastAsia" w:ascii="宋体" w:hAnsi="宋体" w:eastAsia="宋体" w:cs="宋体"/>
          <w:color w:val="auto"/>
          <w:sz w:val="22"/>
          <w:highlight w:val="none"/>
        </w:rPr>
        <w:t>报价承销费率支付承销佣金，若发行不成功承销费用不支付</w:t>
      </w:r>
      <w:r>
        <w:rPr>
          <w:rFonts w:hint="eastAsia" w:ascii="宋体" w:hAnsi="宋体" w:eastAsia="宋体" w:cs="宋体"/>
          <w:color w:val="auto"/>
          <w:sz w:val="28"/>
          <w:szCs w:val="28"/>
          <w:highlight w:val="none"/>
        </w:rPr>
        <w:t>。</w:t>
      </w:r>
      <w:bookmarkEnd w:id="192"/>
      <w:bookmarkEnd w:id="193"/>
    </w:p>
    <w:p>
      <w:pPr>
        <w:numPr>
          <w:ilvl w:val="0"/>
          <w:numId w:val="0"/>
        </w:numPr>
        <w:spacing w:before="100" w:beforeAutospacing="1" w:after="100" w:afterAutospacing="1" w:line="240" w:lineRule="auto"/>
        <w:ind w:firstLine="0" w:firstLineChars="0"/>
        <w:jc w:val="center"/>
        <w:outlineLvl w:val="0"/>
        <w:rPr>
          <w:rFonts w:hint="eastAsia" w:ascii="宋体" w:hAnsi="宋体" w:eastAsia="宋体" w:cs="宋体"/>
          <w:color w:val="auto"/>
          <w:sz w:val="22"/>
          <w:szCs w:val="22"/>
          <w:highlight w:val="none"/>
          <w:lang w:val="en-US" w:eastAsia="zh-CN"/>
        </w:rPr>
      </w:pPr>
    </w:p>
    <w:p>
      <w:pPr>
        <w:spacing w:line="240" w:lineRule="auto"/>
        <w:jc w:val="center"/>
        <w:rPr>
          <w:rFonts w:hint="eastAsia" w:ascii="宋体" w:hAnsi="宋体" w:eastAsia="宋体" w:cs="宋体"/>
          <w:color w:val="auto"/>
          <w:sz w:val="22"/>
          <w:szCs w:val="22"/>
          <w:highlight w:val="none"/>
        </w:rPr>
      </w:pPr>
    </w:p>
    <w:p>
      <w:pPr>
        <w:spacing w:before="156" w:after="156" w:line="240" w:lineRule="auto"/>
        <w:jc w:val="center"/>
        <w:rPr>
          <w:rFonts w:hint="eastAsia" w:ascii="宋体" w:hAnsi="宋体" w:eastAsia="宋体" w:cs="宋体"/>
          <w:color w:val="auto"/>
          <w:spacing w:val="-2"/>
          <w:sz w:val="48"/>
          <w:szCs w:val="48"/>
          <w:highlight w:val="none"/>
          <w:lang w:val="en-US" w:eastAsia="zh-CN"/>
        </w:rPr>
      </w:pPr>
    </w:p>
    <w:p>
      <w:pPr>
        <w:spacing w:before="156" w:after="156" w:line="240" w:lineRule="auto"/>
        <w:jc w:val="center"/>
        <w:rPr>
          <w:rFonts w:hint="eastAsia" w:ascii="宋体" w:hAnsi="宋体" w:eastAsia="宋体" w:cs="宋体"/>
          <w:color w:val="auto"/>
          <w:spacing w:val="-2"/>
          <w:sz w:val="48"/>
          <w:szCs w:val="48"/>
          <w:highlight w:val="none"/>
          <w:lang w:val="en-US" w:eastAsia="zh-CN"/>
        </w:rPr>
      </w:pPr>
    </w:p>
    <w:p>
      <w:pPr>
        <w:spacing w:before="156" w:after="156" w:line="240" w:lineRule="auto"/>
        <w:jc w:val="center"/>
        <w:rPr>
          <w:rFonts w:hint="eastAsia" w:ascii="宋体" w:hAnsi="宋体" w:eastAsia="宋体" w:cs="宋体"/>
          <w:color w:val="auto"/>
          <w:spacing w:val="-2"/>
          <w:sz w:val="48"/>
          <w:szCs w:val="48"/>
          <w:highlight w:val="none"/>
          <w:lang w:val="en-US" w:eastAsia="zh-CN"/>
        </w:rPr>
      </w:pPr>
    </w:p>
    <w:p>
      <w:pPr>
        <w:spacing w:before="156" w:after="156" w:line="240" w:lineRule="auto"/>
        <w:jc w:val="center"/>
        <w:rPr>
          <w:rFonts w:hint="eastAsia" w:ascii="宋体" w:hAnsi="宋体" w:eastAsia="宋体" w:cs="宋体"/>
          <w:color w:val="auto"/>
          <w:spacing w:val="-2"/>
          <w:sz w:val="48"/>
          <w:szCs w:val="48"/>
          <w:highlight w:val="none"/>
          <w:lang w:val="en-US" w:eastAsia="zh-CN"/>
        </w:rPr>
      </w:pPr>
    </w:p>
    <w:p>
      <w:pPr>
        <w:spacing w:before="156" w:after="156" w:line="240" w:lineRule="auto"/>
        <w:jc w:val="center"/>
        <w:rPr>
          <w:rFonts w:hint="eastAsia" w:ascii="宋体" w:hAnsi="宋体" w:eastAsia="宋体" w:cs="宋体"/>
          <w:color w:val="auto"/>
          <w:spacing w:val="-2"/>
          <w:sz w:val="48"/>
          <w:szCs w:val="48"/>
          <w:highlight w:val="none"/>
          <w:lang w:val="en-US" w:eastAsia="zh-CN"/>
        </w:rPr>
      </w:pPr>
    </w:p>
    <w:bookmarkEnd w:id="171"/>
    <w:bookmarkEnd w:id="172"/>
    <w:bookmarkEnd w:id="173"/>
    <w:bookmarkEnd w:id="174"/>
    <w:bookmarkEnd w:id="175"/>
    <w:bookmarkEnd w:id="176"/>
    <w:bookmarkEnd w:id="177"/>
    <w:bookmarkEnd w:id="178"/>
    <w:bookmarkEnd w:id="179"/>
    <w:bookmarkEnd w:id="180"/>
    <w:p>
      <w:pPr>
        <w:rPr>
          <w:rFonts w:hint="eastAsia" w:ascii="宋体" w:hAnsi="宋体" w:eastAsia="宋体" w:cs="宋体"/>
          <w:sz w:val="44"/>
          <w:szCs w:val="44"/>
        </w:rPr>
      </w:pPr>
      <w:bookmarkStart w:id="194" w:name="_Toc491780525"/>
    </w:p>
    <w:p>
      <w:pPr>
        <w:rPr>
          <w:rFonts w:hint="eastAsia" w:ascii="宋体" w:hAnsi="宋体" w:eastAsia="宋体" w:cs="宋体"/>
          <w:sz w:val="44"/>
          <w:szCs w:val="44"/>
        </w:rPr>
      </w:pPr>
      <w:r>
        <w:rPr>
          <w:rFonts w:hint="eastAsia" w:ascii="宋体" w:hAnsi="宋体" w:eastAsia="宋体" w:cs="宋体"/>
          <w:sz w:val="44"/>
          <w:szCs w:val="44"/>
        </w:rPr>
        <w:br w:type="page"/>
      </w:r>
    </w:p>
    <w:p>
      <w:pPr>
        <w:pStyle w:val="2"/>
        <w:ind w:firstLine="440"/>
        <w:jc w:val="center"/>
        <w:rPr>
          <w:rFonts w:hint="eastAsia" w:ascii="宋体" w:hAnsi="宋体" w:eastAsia="宋体" w:cs="宋体"/>
          <w:szCs w:val="21"/>
        </w:rPr>
      </w:pPr>
      <w:r>
        <w:rPr>
          <w:rFonts w:hint="eastAsia" w:ascii="宋体" w:hAnsi="宋体" w:eastAsia="宋体" w:cs="宋体"/>
          <w:sz w:val="44"/>
          <w:szCs w:val="44"/>
        </w:rPr>
        <w:t>第三部分</w:t>
      </w:r>
      <w:bookmarkEnd w:id="181"/>
      <w:bookmarkEnd w:id="182"/>
      <w:bookmarkEnd w:id="183"/>
      <w:bookmarkEnd w:id="184"/>
      <w:bookmarkEnd w:id="185"/>
      <w:bookmarkEnd w:id="186"/>
      <w:bookmarkEnd w:id="187"/>
      <w:bookmarkEnd w:id="188"/>
      <w:bookmarkEnd w:id="189"/>
      <w:bookmarkEnd w:id="190"/>
      <w:r>
        <w:rPr>
          <w:rFonts w:hint="eastAsia" w:ascii="宋体" w:hAnsi="宋体" w:eastAsia="宋体" w:cs="宋体"/>
          <w:sz w:val="44"/>
          <w:szCs w:val="44"/>
        </w:rPr>
        <w:t xml:space="preserve"> 投标文件的编制格式</w:t>
      </w:r>
      <w:bookmarkEnd w:id="194"/>
    </w:p>
    <w:p>
      <w:pPr>
        <w:spacing w:before="120" w:beforeLines="50" w:after="120" w:afterLines="50"/>
        <w:rPr>
          <w:rFonts w:hint="eastAsia" w:ascii="宋体" w:hAnsi="宋体" w:eastAsia="宋体" w:cs="宋体"/>
          <w:sz w:val="22"/>
        </w:rPr>
      </w:pPr>
    </w:p>
    <w:p>
      <w:pPr>
        <w:spacing w:before="120" w:beforeLines="50" w:after="120" w:afterLines="50"/>
        <w:rPr>
          <w:rFonts w:hint="eastAsia" w:ascii="宋体" w:hAnsi="宋体" w:eastAsia="宋体" w:cs="宋体"/>
          <w:sz w:val="22"/>
        </w:rPr>
      </w:pPr>
      <w:r>
        <w:rPr>
          <w:rFonts w:hint="eastAsia" w:ascii="宋体" w:hAnsi="宋体" w:eastAsia="宋体" w:cs="宋体"/>
          <w:sz w:val="22"/>
        </w:rPr>
        <w:t>（技术资信标封面，供参考）</w:t>
      </w:r>
    </w:p>
    <w:p>
      <w:pPr>
        <w:spacing w:line="460" w:lineRule="exact"/>
        <w:jc w:val="right"/>
        <w:rPr>
          <w:rFonts w:hint="eastAsia" w:ascii="宋体" w:hAnsi="宋体" w:eastAsia="宋体" w:cs="宋体"/>
          <w:b/>
          <w:bCs/>
          <w:sz w:val="28"/>
          <w:szCs w:val="28"/>
        </w:rPr>
      </w:pPr>
      <w:r>
        <w:rPr>
          <w:rFonts w:hint="eastAsia" w:ascii="宋体" w:hAnsi="宋体" w:eastAsia="宋体" w:cs="宋体"/>
          <w:b/>
          <w:bCs/>
          <w:sz w:val="28"/>
          <w:szCs w:val="28"/>
        </w:rPr>
        <w:t>正/副本</w:t>
      </w:r>
    </w:p>
    <w:p>
      <w:pPr>
        <w:jc w:val="right"/>
        <w:rPr>
          <w:rFonts w:hint="eastAsia" w:ascii="宋体" w:hAnsi="宋体" w:eastAsia="宋体" w:cs="宋体"/>
          <w:szCs w:val="24"/>
        </w:rPr>
      </w:pPr>
    </w:p>
    <w:p>
      <w:pPr>
        <w:rPr>
          <w:rFonts w:hint="eastAsia" w:ascii="宋体" w:hAnsi="宋体" w:eastAsia="宋体" w:cs="宋体"/>
          <w:szCs w:val="24"/>
        </w:rPr>
      </w:pPr>
    </w:p>
    <w:p>
      <w:pPr>
        <w:ind w:left="480" w:hanging="480" w:hangingChars="200"/>
        <w:rPr>
          <w:rFonts w:hint="eastAsia" w:ascii="宋体" w:hAnsi="宋体" w:eastAsia="宋体" w:cs="宋体"/>
          <w:sz w:val="24"/>
          <w:szCs w:val="24"/>
        </w:rPr>
      </w:pPr>
    </w:p>
    <w:p>
      <w:pPr>
        <w:rPr>
          <w:rFonts w:hint="eastAsia" w:ascii="宋体" w:hAnsi="宋体" w:eastAsia="宋体" w:cs="宋体"/>
          <w:szCs w:val="24"/>
        </w:rPr>
      </w:pPr>
    </w:p>
    <w:p>
      <w:pPr>
        <w:jc w:val="center"/>
        <w:rPr>
          <w:rFonts w:hint="eastAsia" w:ascii="宋体" w:hAnsi="宋体" w:eastAsia="宋体" w:cs="宋体"/>
          <w:sz w:val="28"/>
          <w:szCs w:val="28"/>
        </w:rPr>
      </w:pP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投标文件</w:t>
      </w:r>
    </w:p>
    <w:p>
      <w:pPr>
        <w:rPr>
          <w:rFonts w:hint="eastAsia" w:ascii="宋体" w:hAnsi="宋体" w:eastAsia="宋体" w:cs="宋体"/>
          <w:sz w:val="28"/>
          <w:szCs w:val="28"/>
        </w:rPr>
      </w:pPr>
    </w:p>
    <w:p>
      <w:pPr>
        <w:rPr>
          <w:rFonts w:hint="eastAsia" w:ascii="宋体" w:hAnsi="宋体" w:eastAsia="宋体" w:cs="宋体"/>
          <w:sz w:val="28"/>
          <w:szCs w:val="28"/>
        </w:rPr>
      </w:pPr>
    </w:p>
    <w:p>
      <w:pPr>
        <w:autoSpaceDE w:val="0"/>
        <w:autoSpaceDN w:val="0"/>
        <w:adjustRightInd w:val="0"/>
        <w:spacing w:after="120"/>
        <w:ind w:firstLine="280" w:firstLineChars="100"/>
        <w:jc w:val="left"/>
        <w:rPr>
          <w:rFonts w:hint="eastAsia" w:ascii="宋体" w:hAnsi="宋体" w:eastAsia="宋体" w:cs="宋体"/>
          <w:sz w:val="28"/>
          <w:szCs w:val="28"/>
        </w:rPr>
      </w:pPr>
    </w:p>
    <w:p>
      <w:pPr>
        <w:autoSpaceDE w:val="0"/>
        <w:autoSpaceDN w:val="0"/>
        <w:adjustRightInd w:val="0"/>
        <w:spacing w:after="120"/>
        <w:ind w:firstLine="280" w:firstLineChars="100"/>
        <w:jc w:val="left"/>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spacing w:line="480" w:lineRule="auto"/>
        <w:jc w:val="center"/>
        <w:rPr>
          <w:rFonts w:hint="eastAsia" w:ascii="宋体" w:hAnsi="宋体" w:eastAsia="宋体" w:cs="宋体"/>
          <w:sz w:val="52"/>
          <w:szCs w:val="52"/>
        </w:rPr>
      </w:pPr>
      <w:r>
        <w:rPr>
          <w:rFonts w:hint="eastAsia" w:ascii="宋体" w:hAnsi="宋体" w:eastAsia="宋体" w:cs="宋体"/>
          <w:sz w:val="52"/>
          <w:szCs w:val="52"/>
        </w:rPr>
        <w:t>技 术 资 信 标</w:t>
      </w:r>
    </w:p>
    <w:p>
      <w:pPr>
        <w:spacing w:line="480" w:lineRule="auto"/>
        <w:jc w:val="center"/>
        <w:rPr>
          <w:rFonts w:hint="eastAsia" w:ascii="宋体" w:hAnsi="宋体" w:eastAsia="宋体" w:cs="宋体"/>
          <w:sz w:val="44"/>
          <w:szCs w:val="44"/>
        </w:rPr>
      </w:pPr>
    </w:p>
    <w:p>
      <w:pPr>
        <w:spacing w:line="360" w:lineRule="auto"/>
        <w:rPr>
          <w:rFonts w:hint="eastAsia" w:ascii="宋体" w:hAnsi="宋体" w:eastAsia="宋体" w:cs="宋体"/>
          <w:szCs w:val="21"/>
        </w:rPr>
      </w:pPr>
    </w:p>
    <w:p>
      <w:pPr>
        <w:spacing w:line="360" w:lineRule="auto"/>
        <w:rPr>
          <w:rFonts w:hint="eastAsia" w:ascii="宋体" w:hAnsi="宋体" w:eastAsia="宋体" w:cs="宋体"/>
          <w:szCs w:val="21"/>
        </w:rPr>
      </w:pPr>
    </w:p>
    <w:p>
      <w:pPr>
        <w:autoSpaceDE w:val="0"/>
        <w:autoSpaceDN w:val="0"/>
        <w:adjustRightInd w:val="0"/>
        <w:spacing w:after="120"/>
        <w:ind w:firstLine="210" w:firstLineChars="100"/>
        <w:jc w:val="left"/>
        <w:rPr>
          <w:rFonts w:hint="eastAsia" w:ascii="宋体" w:hAnsi="宋体" w:eastAsia="宋体" w:cs="宋体"/>
          <w:szCs w:val="24"/>
        </w:rPr>
      </w:pPr>
    </w:p>
    <w:p>
      <w:pPr>
        <w:spacing w:line="360" w:lineRule="auto"/>
        <w:rPr>
          <w:rFonts w:hint="eastAsia" w:ascii="宋体" w:hAnsi="宋体" w:eastAsia="宋体" w:cs="宋体"/>
          <w:szCs w:val="21"/>
        </w:rPr>
      </w:pPr>
    </w:p>
    <w:p>
      <w:pPr>
        <w:jc w:val="center"/>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rPr>
        <w:t>（盖单位公章）</w:t>
      </w:r>
    </w:p>
    <w:p>
      <w:pPr>
        <w:rPr>
          <w:rFonts w:hint="eastAsia" w:ascii="宋体" w:hAnsi="宋体" w:eastAsia="宋体" w:cs="宋体"/>
          <w:sz w:val="28"/>
          <w:szCs w:val="28"/>
          <w:u w:val="single"/>
        </w:rPr>
      </w:pPr>
    </w:p>
    <w:p>
      <w:pPr>
        <w:jc w:val="center"/>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eastAsia="宋体" w:cs="宋体"/>
          <w:sz w:val="28"/>
          <w:szCs w:val="28"/>
          <w:lang w:eastAsia="zh-CN"/>
        </w:rPr>
        <w:t>负责人</w:t>
      </w:r>
      <w:r>
        <w:rPr>
          <w:rFonts w:hint="eastAsia" w:ascii="宋体" w:hAnsi="宋体" w:eastAsia="宋体" w:cs="宋体"/>
          <w:sz w:val="28"/>
          <w:szCs w:val="28"/>
        </w:rPr>
        <w:t>）或其委托代理人：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（签字或盖章）</w:t>
      </w:r>
    </w:p>
    <w:p>
      <w:pPr>
        <w:rPr>
          <w:rFonts w:hint="eastAsia" w:ascii="宋体" w:hAnsi="宋体" w:eastAsia="宋体" w:cs="宋体"/>
          <w:sz w:val="28"/>
          <w:szCs w:val="28"/>
        </w:rPr>
      </w:pPr>
    </w:p>
    <w:p>
      <w:pPr>
        <w:jc w:val="center"/>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autoSpaceDE w:val="0"/>
        <w:autoSpaceDN w:val="0"/>
        <w:adjustRightInd w:val="0"/>
        <w:spacing w:after="120"/>
        <w:jc w:val="center"/>
        <w:rPr>
          <w:rFonts w:hint="eastAsia" w:ascii="宋体" w:hAnsi="宋体" w:eastAsia="宋体" w:cs="宋体"/>
          <w:b/>
          <w:bCs/>
          <w:sz w:val="52"/>
          <w:szCs w:val="52"/>
        </w:rPr>
      </w:pPr>
      <w:r>
        <w:rPr>
          <w:rFonts w:hint="eastAsia" w:ascii="宋体" w:hAnsi="宋体" w:eastAsia="宋体" w:cs="宋体"/>
          <w:szCs w:val="24"/>
        </w:rPr>
        <w:br w:type="page"/>
      </w:r>
    </w:p>
    <w:p>
      <w:pPr>
        <w:jc w:val="center"/>
        <w:rPr>
          <w:rFonts w:hint="eastAsia" w:ascii="宋体" w:hAnsi="宋体" w:eastAsia="宋体" w:cs="宋体"/>
          <w:snapToGrid w:val="0"/>
          <w:color w:val="auto"/>
          <w:sz w:val="32"/>
          <w:szCs w:val="20"/>
        </w:rPr>
      </w:pPr>
      <w:r>
        <w:rPr>
          <w:rFonts w:hint="eastAsia" w:ascii="宋体" w:hAnsi="宋体" w:eastAsia="宋体" w:cs="宋体"/>
          <w:snapToGrid w:val="0"/>
          <w:color w:val="auto"/>
          <w:sz w:val="32"/>
          <w:szCs w:val="20"/>
        </w:rPr>
        <w:t>目录</w:t>
      </w:r>
    </w:p>
    <w:p>
      <w:pPr>
        <w:jc w:val="left"/>
        <w:rPr>
          <w:rFonts w:hint="eastAsia" w:ascii="宋体" w:hAnsi="宋体" w:eastAsia="宋体" w:cs="宋体"/>
          <w:snapToGrid w:val="0"/>
          <w:color w:val="auto"/>
          <w:sz w:val="32"/>
          <w:szCs w:val="20"/>
        </w:rPr>
      </w:pPr>
    </w:p>
    <w:tbl>
      <w:tblPr>
        <w:tblStyle w:val="26"/>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7303"/>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vAlign w:val="center"/>
          </w:tcPr>
          <w:p>
            <w:pPr>
              <w:jc w:val="center"/>
              <w:rPr>
                <w:rFonts w:hint="eastAsia" w:ascii="宋体" w:hAnsi="宋体" w:eastAsia="宋体" w:cs="宋体"/>
                <w:b/>
                <w:color w:val="auto"/>
                <w:sz w:val="18"/>
                <w:szCs w:val="18"/>
              </w:rPr>
            </w:pPr>
            <w:r>
              <w:rPr>
                <w:rFonts w:hint="eastAsia" w:ascii="宋体" w:hAnsi="宋体" w:eastAsia="宋体" w:cs="宋体"/>
                <w:b/>
                <w:color w:val="auto"/>
                <w:sz w:val="18"/>
                <w:szCs w:val="18"/>
              </w:rPr>
              <w:t>序号</w:t>
            </w:r>
          </w:p>
        </w:tc>
        <w:tc>
          <w:tcPr>
            <w:tcW w:w="7303" w:type="dxa"/>
            <w:vAlign w:val="center"/>
          </w:tcPr>
          <w:p>
            <w:pPr>
              <w:jc w:val="center"/>
              <w:rPr>
                <w:rFonts w:hint="eastAsia" w:ascii="宋体" w:hAnsi="宋体" w:eastAsia="宋体" w:cs="宋体"/>
                <w:b/>
                <w:color w:val="auto"/>
                <w:sz w:val="18"/>
                <w:szCs w:val="18"/>
              </w:rPr>
            </w:pPr>
            <w:r>
              <w:rPr>
                <w:rFonts w:hint="eastAsia" w:ascii="宋体" w:hAnsi="宋体" w:eastAsia="宋体" w:cs="宋体"/>
                <w:b/>
                <w:color w:val="auto"/>
                <w:sz w:val="18"/>
                <w:szCs w:val="18"/>
              </w:rPr>
              <w:t>内  容</w:t>
            </w:r>
          </w:p>
        </w:tc>
        <w:tc>
          <w:tcPr>
            <w:tcW w:w="924" w:type="dxa"/>
            <w:vAlign w:val="center"/>
          </w:tcPr>
          <w:p>
            <w:pPr>
              <w:jc w:val="center"/>
              <w:rPr>
                <w:rFonts w:hint="eastAsia" w:ascii="宋体" w:hAnsi="宋体" w:eastAsia="宋体" w:cs="宋体"/>
                <w:b/>
                <w:color w:val="auto"/>
                <w:sz w:val="18"/>
                <w:szCs w:val="18"/>
              </w:rPr>
            </w:pPr>
            <w:r>
              <w:rPr>
                <w:rFonts w:hint="eastAsia" w:ascii="宋体" w:hAnsi="宋体" w:eastAsia="宋体" w:cs="宋体"/>
                <w:b/>
                <w:color w:val="auto"/>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1</w:t>
            </w:r>
          </w:p>
        </w:tc>
        <w:tc>
          <w:tcPr>
            <w:tcW w:w="7303" w:type="dxa"/>
            <w:vAlign w:val="center"/>
          </w:tcPr>
          <w:p>
            <w:pPr>
              <w:rPr>
                <w:rFonts w:hint="eastAsia" w:ascii="宋体" w:hAnsi="宋体" w:eastAsia="宋体" w:cs="宋体"/>
                <w:color w:val="auto"/>
                <w:sz w:val="18"/>
                <w:szCs w:val="18"/>
              </w:rPr>
            </w:pPr>
            <w:r>
              <w:rPr>
                <w:rFonts w:hint="eastAsia" w:ascii="宋体" w:hAnsi="宋体" w:eastAsia="宋体" w:cs="宋体"/>
                <w:color w:val="auto"/>
                <w:sz w:val="18"/>
                <w:szCs w:val="18"/>
              </w:rPr>
              <w:t>投标函</w:t>
            </w:r>
          </w:p>
        </w:tc>
        <w:tc>
          <w:tcPr>
            <w:tcW w:w="924"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2</w:t>
            </w:r>
          </w:p>
        </w:tc>
        <w:tc>
          <w:tcPr>
            <w:tcW w:w="7303" w:type="dxa"/>
            <w:vAlign w:val="center"/>
          </w:tcPr>
          <w:p>
            <w:pPr>
              <w:rPr>
                <w:rFonts w:hint="eastAsia" w:ascii="宋体" w:hAnsi="宋体" w:eastAsia="宋体" w:cs="宋体"/>
                <w:color w:val="auto"/>
                <w:sz w:val="18"/>
                <w:szCs w:val="18"/>
              </w:rPr>
            </w:pPr>
            <w:r>
              <w:rPr>
                <w:rFonts w:hint="eastAsia" w:ascii="宋体" w:hAnsi="宋体" w:eastAsia="宋体" w:cs="宋体"/>
                <w:color w:val="auto"/>
                <w:sz w:val="18"/>
                <w:szCs w:val="18"/>
              </w:rPr>
              <w:t>技术规格、商务条款偏离表</w:t>
            </w:r>
          </w:p>
        </w:tc>
        <w:tc>
          <w:tcPr>
            <w:tcW w:w="924"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3</w:t>
            </w:r>
          </w:p>
        </w:tc>
        <w:tc>
          <w:tcPr>
            <w:tcW w:w="7303" w:type="dxa"/>
            <w:vAlign w:val="center"/>
          </w:tcPr>
          <w:p>
            <w:pPr>
              <w:rPr>
                <w:rFonts w:hint="eastAsia" w:ascii="宋体" w:hAnsi="宋体" w:eastAsia="宋体" w:cs="宋体"/>
                <w:color w:val="auto"/>
                <w:sz w:val="18"/>
                <w:szCs w:val="18"/>
                <w:u w:val="single"/>
              </w:rPr>
            </w:pPr>
            <w:r>
              <w:rPr>
                <w:rFonts w:hint="eastAsia" w:ascii="宋体" w:hAnsi="宋体" w:eastAsia="宋体" w:cs="宋体"/>
                <w:b/>
                <w:bCs/>
                <w:color w:val="auto"/>
                <w:sz w:val="18"/>
                <w:szCs w:val="18"/>
                <w:u w:val="single"/>
              </w:rPr>
              <w:t>▲</w:t>
            </w:r>
            <w:r>
              <w:rPr>
                <w:rFonts w:hint="eastAsia" w:ascii="宋体" w:hAnsi="宋体" w:eastAsia="宋体" w:cs="宋体"/>
                <w:b/>
                <w:color w:val="auto"/>
                <w:sz w:val="18"/>
                <w:szCs w:val="18"/>
                <w:u w:val="single"/>
              </w:rPr>
              <w:t>资格证明文件（本部分为投标人资格审查内容，为实质性要求）：</w:t>
            </w:r>
          </w:p>
        </w:tc>
        <w:tc>
          <w:tcPr>
            <w:tcW w:w="924"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（1）</w:t>
            </w:r>
          </w:p>
        </w:tc>
        <w:tc>
          <w:tcPr>
            <w:tcW w:w="7303" w:type="dxa"/>
            <w:vAlign w:val="center"/>
          </w:tcPr>
          <w:p>
            <w:pPr>
              <w:tabs>
                <w:tab w:val="left" w:pos="5355"/>
              </w:tabs>
              <w:rPr>
                <w:rFonts w:hint="eastAsia" w:ascii="宋体" w:hAnsi="宋体" w:eastAsia="宋体" w:cs="宋体"/>
                <w:color w:val="auto"/>
                <w:sz w:val="18"/>
                <w:szCs w:val="18"/>
                <w:u w:val="single"/>
              </w:rPr>
            </w:pPr>
            <w:r>
              <w:rPr>
                <w:rFonts w:hint="eastAsia" w:ascii="宋体" w:hAnsi="宋体" w:eastAsia="宋体" w:cs="宋体"/>
                <w:color w:val="auto"/>
                <w:sz w:val="18"/>
                <w:szCs w:val="18"/>
                <w:u w:val="single"/>
              </w:rPr>
              <w:t>法定代表人（</w:t>
            </w:r>
            <w:r>
              <w:rPr>
                <w:rFonts w:hint="eastAsia" w:ascii="宋体" w:hAnsi="宋体" w:eastAsia="宋体" w:cs="宋体"/>
                <w:color w:val="auto"/>
                <w:sz w:val="18"/>
                <w:szCs w:val="18"/>
                <w:u w:val="single"/>
                <w:lang w:eastAsia="zh-CN"/>
              </w:rPr>
              <w:t>负责人</w:t>
            </w:r>
            <w:r>
              <w:rPr>
                <w:rFonts w:hint="eastAsia" w:ascii="宋体" w:hAnsi="宋体" w:eastAsia="宋体" w:cs="宋体"/>
                <w:color w:val="auto"/>
                <w:sz w:val="18"/>
                <w:szCs w:val="18"/>
                <w:u w:val="single"/>
              </w:rPr>
              <w:t>）授权书（授权代表参加投标时提供）</w:t>
            </w:r>
          </w:p>
        </w:tc>
        <w:tc>
          <w:tcPr>
            <w:tcW w:w="924" w:type="dxa"/>
            <w:vAlign w:val="center"/>
          </w:tcPr>
          <w:p>
            <w:pPr>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p>
        </w:tc>
        <w:tc>
          <w:tcPr>
            <w:tcW w:w="7303" w:type="dxa"/>
            <w:vAlign w:val="center"/>
          </w:tcPr>
          <w:p>
            <w:pPr>
              <w:tabs>
                <w:tab w:val="left" w:pos="5355"/>
              </w:tabs>
              <w:rPr>
                <w:rFonts w:hint="eastAsia" w:ascii="宋体" w:hAnsi="宋体" w:eastAsia="宋体" w:cs="宋体"/>
                <w:color w:val="auto"/>
                <w:sz w:val="18"/>
                <w:szCs w:val="18"/>
                <w:u w:val="single"/>
              </w:rPr>
            </w:pPr>
            <w:r>
              <w:rPr>
                <w:rFonts w:hint="eastAsia" w:ascii="宋体" w:hAnsi="宋体" w:eastAsia="宋体" w:cs="宋体"/>
                <w:color w:val="auto"/>
                <w:sz w:val="18"/>
                <w:szCs w:val="18"/>
                <w:u w:val="single"/>
              </w:rPr>
              <w:t>法定代表人（</w:t>
            </w:r>
            <w:r>
              <w:rPr>
                <w:rFonts w:hint="eastAsia" w:ascii="宋体" w:hAnsi="宋体" w:eastAsia="宋体" w:cs="宋体"/>
                <w:color w:val="auto"/>
                <w:sz w:val="18"/>
                <w:szCs w:val="18"/>
                <w:u w:val="single"/>
                <w:lang w:eastAsia="zh-CN"/>
              </w:rPr>
              <w:t>负责人</w:t>
            </w:r>
            <w:r>
              <w:rPr>
                <w:rFonts w:hint="eastAsia" w:ascii="宋体" w:hAnsi="宋体" w:eastAsia="宋体" w:cs="宋体"/>
                <w:color w:val="auto"/>
                <w:sz w:val="18"/>
                <w:szCs w:val="18"/>
                <w:u w:val="single"/>
              </w:rPr>
              <w:t>）资格证明书（如法定代表人（</w:t>
            </w:r>
            <w:r>
              <w:rPr>
                <w:rFonts w:hint="eastAsia" w:ascii="宋体" w:hAnsi="宋体" w:eastAsia="宋体" w:cs="宋体"/>
                <w:color w:val="auto"/>
                <w:sz w:val="18"/>
                <w:szCs w:val="18"/>
                <w:u w:val="single"/>
                <w:lang w:eastAsia="zh-CN"/>
              </w:rPr>
              <w:t>负责人</w:t>
            </w:r>
            <w:r>
              <w:rPr>
                <w:rFonts w:hint="eastAsia" w:ascii="宋体" w:hAnsi="宋体" w:eastAsia="宋体" w:cs="宋体"/>
                <w:color w:val="auto"/>
                <w:sz w:val="18"/>
                <w:szCs w:val="18"/>
                <w:u w:val="single"/>
              </w:rPr>
              <w:t>）参加投标时提供）</w:t>
            </w:r>
          </w:p>
        </w:tc>
        <w:tc>
          <w:tcPr>
            <w:tcW w:w="924" w:type="dxa"/>
            <w:vAlign w:val="center"/>
          </w:tcPr>
          <w:p>
            <w:pPr>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（2）</w:t>
            </w:r>
          </w:p>
        </w:tc>
        <w:tc>
          <w:tcPr>
            <w:tcW w:w="7303" w:type="dxa"/>
            <w:vAlign w:val="center"/>
          </w:tcPr>
          <w:p>
            <w:pPr>
              <w:tabs>
                <w:tab w:val="left" w:pos="5355"/>
              </w:tabs>
              <w:rPr>
                <w:rFonts w:hint="eastAsia" w:ascii="宋体" w:hAnsi="宋体" w:eastAsia="宋体" w:cs="宋体"/>
                <w:color w:val="auto"/>
                <w:sz w:val="18"/>
                <w:szCs w:val="18"/>
                <w:highlight w:val="none"/>
                <w:u w:val="single"/>
              </w:rPr>
            </w:pPr>
            <w:r>
              <w:rPr>
                <w:rFonts w:hint="eastAsia" w:ascii="宋体" w:hAnsi="宋体" w:eastAsia="宋体" w:cs="宋体"/>
                <w:color w:val="auto"/>
                <w:sz w:val="18"/>
                <w:szCs w:val="18"/>
                <w:highlight w:val="none"/>
                <w:u w:val="single"/>
              </w:rPr>
              <w:t>企业法人有效营业执照（或法人登记证书）复印件加盖单位公章</w:t>
            </w:r>
          </w:p>
          <w:p>
            <w:pPr>
              <w:tabs>
                <w:tab w:val="left" w:pos="5355"/>
              </w:tabs>
              <w:rPr>
                <w:rFonts w:hint="eastAsia" w:ascii="宋体" w:hAnsi="宋体" w:eastAsia="宋体" w:cs="宋体"/>
                <w:color w:val="auto"/>
                <w:sz w:val="18"/>
                <w:szCs w:val="18"/>
                <w:highlight w:val="none"/>
                <w:u w:val="single"/>
                <w:lang w:eastAsia="zh-CN"/>
              </w:rPr>
            </w:pPr>
            <w:r>
              <w:rPr>
                <w:rFonts w:hint="eastAsia" w:ascii="宋体" w:hAnsi="宋体" w:eastAsia="宋体" w:cs="宋体"/>
                <w:color w:val="auto"/>
                <w:sz w:val="18"/>
                <w:szCs w:val="18"/>
                <w:highlight w:val="none"/>
                <w:u w:val="single"/>
              </w:rPr>
              <w:t>如投标人为金融、保险、通讯等特定行业全国性企业所设立的区域性分支机构的，需提供总公司（总机构）授权文件或提供省级机构（一级机构）授权文件（</w:t>
            </w:r>
            <w:r>
              <w:rPr>
                <w:rFonts w:hint="eastAsia" w:ascii="宋体" w:hAnsi="宋体" w:eastAsia="宋体" w:cs="宋体"/>
                <w:color w:val="auto"/>
                <w:sz w:val="18"/>
                <w:szCs w:val="18"/>
                <w:highlight w:val="none"/>
                <w:u w:val="single"/>
                <w:lang w:eastAsia="zh-CN"/>
              </w:rPr>
              <w:t>投标人</w:t>
            </w:r>
            <w:r>
              <w:rPr>
                <w:rFonts w:hint="eastAsia" w:ascii="宋体" w:hAnsi="宋体" w:eastAsia="宋体" w:cs="宋体"/>
                <w:color w:val="auto"/>
                <w:sz w:val="18"/>
                <w:szCs w:val="18"/>
                <w:highlight w:val="none"/>
                <w:u w:val="single"/>
              </w:rPr>
              <w:t>为联合体的，则联合体各方均须提供</w:t>
            </w:r>
            <w:r>
              <w:rPr>
                <w:rFonts w:hint="eastAsia" w:ascii="宋体" w:hAnsi="宋体" w:eastAsia="宋体" w:cs="宋体"/>
                <w:color w:val="auto"/>
                <w:sz w:val="18"/>
                <w:szCs w:val="18"/>
                <w:highlight w:val="none"/>
                <w:u w:val="single"/>
                <w:lang w:eastAsia="zh-CN"/>
              </w:rPr>
              <w:t>，</w:t>
            </w:r>
            <w:r>
              <w:rPr>
                <w:rFonts w:hint="eastAsia" w:ascii="宋体" w:hAnsi="宋体" w:eastAsia="宋体" w:cs="宋体"/>
                <w:color w:val="auto"/>
                <w:sz w:val="18"/>
                <w:szCs w:val="18"/>
                <w:highlight w:val="none"/>
                <w:u w:val="single"/>
              </w:rPr>
              <w:t>并各自加盖公章</w:t>
            </w:r>
            <w:r>
              <w:rPr>
                <w:rFonts w:hint="eastAsia" w:ascii="宋体" w:hAnsi="宋体" w:eastAsia="宋体" w:cs="宋体"/>
                <w:color w:val="auto"/>
                <w:sz w:val="18"/>
                <w:szCs w:val="18"/>
                <w:highlight w:val="none"/>
                <w:u w:val="single"/>
                <w:lang w:eastAsia="zh-CN"/>
              </w:rPr>
              <w:t>，</w:t>
            </w:r>
            <w:r>
              <w:rPr>
                <w:rFonts w:hint="eastAsia" w:ascii="宋体" w:hAnsi="宋体" w:eastAsia="宋体" w:cs="宋体"/>
                <w:color w:val="auto"/>
                <w:sz w:val="18"/>
                <w:szCs w:val="18"/>
                <w:highlight w:val="none"/>
                <w:u w:val="single"/>
              </w:rPr>
              <w:t>如分支机构已是直属总机构的一级机构，则无需再提供授权书），如无明显确定为省级机构（一级机构）需提供相关证明</w:t>
            </w:r>
            <w:r>
              <w:rPr>
                <w:rFonts w:hint="eastAsia" w:ascii="宋体" w:hAnsi="宋体" w:eastAsia="宋体" w:cs="宋体"/>
                <w:color w:val="auto"/>
                <w:sz w:val="18"/>
                <w:szCs w:val="18"/>
                <w:highlight w:val="none"/>
                <w:u w:val="single"/>
                <w:lang w:eastAsia="zh-CN"/>
              </w:rPr>
              <w:t>。</w:t>
            </w:r>
          </w:p>
        </w:tc>
        <w:tc>
          <w:tcPr>
            <w:tcW w:w="924" w:type="dxa"/>
            <w:vAlign w:val="center"/>
          </w:tcPr>
          <w:p>
            <w:pPr>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（3）</w:t>
            </w:r>
          </w:p>
        </w:tc>
        <w:tc>
          <w:tcPr>
            <w:tcW w:w="7303" w:type="dxa"/>
            <w:vAlign w:val="center"/>
          </w:tcPr>
          <w:p>
            <w:pPr>
              <w:tabs>
                <w:tab w:val="left" w:pos="5355"/>
              </w:tabs>
              <w:rPr>
                <w:rFonts w:hint="eastAsia" w:ascii="宋体" w:hAnsi="宋体" w:eastAsia="宋体" w:cs="宋体"/>
                <w:color w:val="auto"/>
                <w:sz w:val="18"/>
                <w:szCs w:val="18"/>
                <w:highlight w:val="none"/>
                <w:u w:val="single"/>
              </w:rPr>
            </w:pPr>
            <w:r>
              <w:rPr>
                <w:rFonts w:hint="eastAsia" w:ascii="宋体" w:hAnsi="宋体" w:eastAsia="宋体" w:cs="宋体"/>
                <w:color w:val="auto"/>
                <w:sz w:val="18"/>
                <w:szCs w:val="18"/>
                <w:highlight w:val="none"/>
                <w:u w:val="single"/>
              </w:rPr>
              <w:t>行业监管部门认定的债券承销业务的资格证书复</w:t>
            </w:r>
            <w:r>
              <w:rPr>
                <w:rFonts w:hint="eastAsia" w:ascii="宋体" w:hAnsi="宋体" w:eastAsia="宋体" w:cs="宋体"/>
                <w:color w:val="auto"/>
                <w:sz w:val="18"/>
                <w:szCs w:val="18"/>
                <w:highlight w:val="none"/>
                <w:u w:val="single"/>
                <w:lang w:val="en-US" w:eastAsia="zh-CN"/>
              </w:rPr>
              <w:t>印</w:t>
            </w:r>
            <w:r>
              <w:rPr>
                <w:rFonts w:hint="eastAsia" w:ascii="宋体" w:hAnsi="宋体" w:eastAsia="宋体" w:cs="宋体"/>
                <w:color w:val="auto"/>
                <w:sz w:val="18"/>
                <w:szCs w:val="18"/>
                <w:highlight w:val="none"/>
                <w:u w:val="single"/>
              </w:rPr>
              <w:t>件加盖单位公章；</w:t>
            </w:r>
          </w:p>
          <w:p>
            <w:pPr>
              <w:tabs>
                <w:tab w:val="left" w:pos="5355"/>
              </w:tabs>
              <w:rPr>
                <w:rFonts w:hint="eastAsia" w:ascii="宋体" w:hAnsi="宋体" w:eastAsia="宋体" w:cs="宋体"/>
                <w:color w:val="auto"/>
                <w:kern w:val="2"/>
                <w:sz w:val="18"/>
                <w:szCs w:val="18"/>
                <w:highlight w:val="none"/>
                <w:u w:val="single"/>
                <w:lang w:val="en-US" w:eastAsia="zh-CN" w:bidi="ar-SA"/>
              </w:rPr>
            </w:pPr>
            <w:r>
              <w:rPr>
                <w:rFonts w:hint="eastAsia" w:ascii="宋体" w:hAnsi="宋体" w:eastAsia="宋体" w:cs="宋体"/>
                <w:color w:val="auto"/>
                <w:sz w:val="18"/>
                <w:szCs w:val="18"/>
                <w:highlight w:val="none"/>
                <w:u w:val="single"/>
              </w:rPr>
              <w:t>如投标人为全国性企业所设立的区域性分支机构的，则提交总公司的相关债券承销业务的资格证明文件</w:t>
            </w:r>
            <w:r>
              <w:rPr>
                <w:rFonts w:hint="eastAsia" w:ascii="宋体" w:hAnsi="宋体" w:eastAsia="宋体" w:cs="宋体"/>
                <w:color w:val="auto"/>
                <w:sz w:val="18"/>
                <w:szCs w:val="18"/>
                <w:highlight w:val="none"/>
                <w:u w:val="single"/>
                <w:lang w:eastAsia="zh-CN"/>
              </w:rPr>
              <w:t>复印件</w:t>
            </w:r>
            <w:r>
              <w:rPr>
                <w:rFonts w:hint="eastAsia" w:ascii="宋体" w:hAnsi="宋体" w:eastAsia="宋体" w:cs="宋体"/>
                <w:color w:val="auto"/>
                <w:sz w:val="18"/>
                <w:szCs w:val="18"/>
                <w:highlight w:val="none"/>
                <w:u w:val="single"/>
              </w:rPr>
              <w:t>加盖单位公章，同时提供总公司（总机构）授权文件或提供省级机构（一级机构）授权文件</w:t>
            </w:r>
            <w:r>
              <w:rPr>
                <w:rFonts w:hint="eastAsia" w:ascii="宋体" w:hAnsi="宋体" w:eastAsia="宋体" w:cs="宋体"/>
                <w:color w:val="auto"/>
                <w:sz w:val="18"/>
                <w:szCs w:val="18"/>
                <w:highlight w:val="none"/>
                <w:u w:val="single"/>
                <w:lang w:eastAsia="zh-CN"/>
              </w:rPr>
              <w:t>。</w:t>
            </w:r>
          </w:p>
        </w:tc>
        <w:tc>
          <w:tcPr>
            <w:tcW w:w="924" w:type="dxa"/>
            <w:vAlign w:val="center"/>
          </w:tcPr>
          <w:p>
            <w:pPr>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w:t>
            </w:r>
            <w:r>
              <w:rPr>
                <w:rFonts w:hint="eastAsia" w:ascii="宋体" w:hAnsi="宋体" w:eastAsia="宋体" w:cs="宋体"/>
                <w:color w:val="auto"/>
                <w:sz w:val="18"/>
                <w:szCs w:val="18"/>
                <w:lang w:val="en-US" w:eastAsia="zh-CN"/>
              </w:rPr>
              <w:t>4</w:t>
            </w:r>
            <w:r>
              <w:rPr>
                <w:rFonts w:hint="eastAsia" w:ascii="宋体" w:hAnsi="宋体" w:eastAsia="宋体" w:cs="宋体"/>
                <w:color w:val="auto"/>
                <w:sz w:val="18"/>
                <w:szCs w:val="18"/>
              </w:rPr>
              <w:t>）</w:t>
            </w:r>
          </w:p>
        </w:tc>
        <w:tc>
          <w:tcPr>
            <w:tcW w:w="7303" w:type="dxa"/>
            <w:vAlign w:val="center"/>
          </w:tcPr>
          <w:p>
            <w:pPr>
              <w:tabs>
                <w:tab w:val="left" w:pos="5355"/>
              </w:tabs>
              <w:rPr>
                <w:rFonts w:hint="eastAsia" w:ascii="宋体" w:hAnsi="宋体" w:eastAsia="宋体" w:cs="宋体"/>
                <w:color w:val="auto"/>
                <w:sz w:val="18"/>
                <w:szCs w:val="18"/>
                <w:u w:val="single"/>
              </w:rPr>
            </w:pPr>
            <w:r>
              <w:rPr>
                <w:rFonts w:hint="eastAsia" w:ascii="宋体" w:hAnsi="宋体" w:eastAsia="宋体" w:cs="宋体"/>
                <w:color w:val="auto"/>
                <w:sz w:val="18"/>
                <w:szCs w:val="18"/>
                <w:u w:val="single"/>
              </w:rPr>
              <w:t>投标声明书</w:t>
            </w:r>
          </w:p>
        </w:tc>
        <w:tc>
          <w:tcPr>
            <w:tcW w:w="924"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a</w:t>
            </w:r>
          </w:p>
        </w:tc>
        <w:tc>
          <w:tcPr>
            <w:tcW w:w="7303" w:type="dxa"/>
            <w:vAlign w:val="center"/>
          </w:tcPr>
          <w:p>
            <w:pPr>
              <w:tabs>
                <w:tab w:val="left" w:pos="5355"/>
              </w:tabs>
              <w:rPr>
                <w:rFonts w:hint="eastAsia" w:ascii="宋体" w:hAnsi="宋体" w:eastAsia="宋体" w:cs="宋体"/>
                <w:color w:val="auto"/>
                <w:sz w:val="18"/>
                <w:szCs w:val="18"/>
                <w:u w:val="single"/>
              </w:rPr>
            </w:pPr>
            <w:r>
              <w:rPr>
                <w:rFonts w:hint="eastAsia" w:ascii="宋体" w:hAnsi="宋体" w:eastAsia="宋体" w:cs="宋体"/>
                <w:color w:val="auto"/>
                <w:sz w:val="18"/>
                <w:szCs w:val="18"/>
                <w:u w:val="single"/>
              </w:rPr>
              <w:t>参加国企采购活动前三年内，在经营活动中没有重大违法记录。请在投标声明书中如实填写</w:t>
            </w:r>
          </w:p>
        </w:tc>
        <w:tc>
          <w:tcPr>
            <w:tcW w:w="924" w:type="dxa"/>
            <w:vAlign w:val="center"/>
          </w:tcPr>
          <w:p>
            <w:pPr>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b</w:t>
            </w:r>
          </w:p>
        </w:tc>
        <w:tc>
          <w:tcPr>
            <w:tcW w:w="7303" w:type="dxa"/>
            <w:vAlign w:val="center"/>
          </w:tcPr>
          <w:p>
            <w:pPr>
              <w:tabs>
                <w:tab w:val="left" w:pos="5355"/>
              </w:tabs>
              <w:rPr>
                <w:rFonts w:hint="eastAsia" w:ascii="宋体" w:hAnsi="宋体" w:eastAsia="宋体" w:cs="宋体"/>
                <w:color w:val="auto"/>
                <w:sz w:val="18"/>
                <w:szCs w:val="18"/>
                <w:u w:val="single"/>
              </w:rPr>
            </w:pPr>
            <w:r>
              <w:rPr>
                <w:rFonts w:hint="eastAsia" w:ascii="宋体" w:hAnsi="宋体" w:eastAsia="宋体" w:cs="宋体"/>
                <w:color w:val="auto"/>
                <w:sz w:val="18"/>
                <w:szCs w:val="18"/>
                <w:u w:val="single"/>
              </w:rPr>
              <w:t>截至投标截止日前，投标人未被列入“信用中国”网(www.creditchina.gov.cn)失信被执行人、重大税收违法案件当事人名单。请在投标声明书在如实填写，并以采购人或代理机构当天查询结果为准。</w:t>
            </w:r>
          </w:p>
        </w:tc>
        <w:tc>
          <w:tcPr>
            <w:tcW w:w="924" w:type="dxa"/>
            <w:vAlign w:val="center"/>
          </w:tcPr>
          <w:p>
            <w:pPr>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5</w:t>
            </w:r>
            <w:r>
              <w:rPr>
                <w:rFonts w:hint="eastAsia" w:ascii="宋体" w:hAnsi="宋体" w:eastAsia="宋体" w:cs="宋体"/>
                <w:color w:val="auto"/>
                <w:sz w:val="18"/>
                <w:szCs w:val="18"/>
                <w:lang w:eastAsia="zh-CN"/>
              </w:rPr>
              <w:t>）</w:t>
            </w:r>
          </w:p>
        </w:tc>
        <w:tc>
          <w:tcPr>
            <w:tcW w:w="7303" w:type="dxa"/>
            <w:vAlign w:val="center"/>
          </w:tcPr>
          <w:p>
            <w:pPr>
              <w:tabs>
                <w:tab w:val="left" w:pos="5355"/>
              </w:tabs>
              <w:rPr>
                <w:rFonts w:hint="eastAsia" w:ascii="宋体" w:hAnsi="宋体" w:eastAsia="宋体" w:cs="宋体"/>
                <w:color w:val="auto"/>
                <w:kern w:val="2"/>
                <w:sz w:val="18"/>
                <w:szCs w:val="18"/>
                <w:u w:val="single"/>
                <w:lang w:val="en-US" w:eastAsia="zh-CN" w:bidi="ar-SA"/>
              </w:rPr>
            </w:pPr>
            <w:r>
              <w:rPr>
                <w:rFonts w:hint="eastAsia" w:ascii="宋体" w:hAnsi="宋体" w:eastAsia="宋体" w:cs="宋体"/>
                <w:color w:val="auto"/>
                <w:sz w:val="18"/>
                <w:szCs w:val="18"/>
                <w:u w:val="single"/>
              </w:rPr>
              <w:t>联合体协议书（参考格式）</w:t>
            </w:r>
            <w:r>
              <w:rPr>
                <w:rFonts w:hint="eastAsia" w:ascii="宋体" w:hAnsi="宋体" w:eastAsia="宋体" w:cs="宋体"/>
                <w:color w:val="auto"/>
                <w:sz w:val="18"/>
                <w:szCs w:val="18"/>
                <w:u w:val="single"/>
                <w:lang w:eastAsia="zh-CN"/>
              </w:rPr>
              <w:t>（</w:t>
            </w:r>
            <w:r>
              <w:rPr>
                <w:rFonts w:hint="eastAsia" w:ascii="宋体" w:hAnsi="宋体" w:eastAsia="宋体" w:cs="宋体"/>
                <w:color w:val="auto"/>
                <w:sz w:val="18"/>
                <w:szCs w:val="18"/>
                <w:u w:val="single"/>
                <w:lang w:val="en-US" w:eastAsia="zh-CN"/>
              </w:rPr>
              <w:t>如联合体投标时须提供</w:t>
            </w:r>
            <w:r>
              <w:rPr>
                <w:rFonts w:hint="eastAsia" w:ascii="宋体" w:hAnsi="宋体" w:eastAsia="宋体" w:cs="宋体"/>
                <w:color w:val="auto"/>
                <w:sz w:val="18"/>
                <w:szCs w:val="18"/>
                <w:u w:val="single"/>
                <w:lang w:eastAsia="zh-CN"/>
              </w:rPr>
              <w:t>）</w:t>
            </w:r>
          </w:p>
        </w:tc>
        <w:tc>
          <w:tcPr>
            <w:tcW w:w="924" w:type="dxa"/>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val="en-US" w:eastAsia="zh-CN"/>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rPr>
              <w:t>4</w:t>
            </w:r>
          </w:p>
        </w:tc>
        <w:tc>
          <w:tcPr>
            <w:tcW w:w="7303" w:type="dxa"/>
            <w:vAlign w:val="center"/>
          </w:tcPr>
          <w:p>
            <w:pPr>
              <w:tabs>
                <w:tab w:val="left" w:pos="5355"/>
              </w:tabs>
              <w:rPr>
                <w:rFonts w:hint="eastAsia" w:ascii="宋体" w:hAnsi="宋体" w:eastAsia="宋体" w:cs="宋体"/>
                <w:color w:val="auto"/>
                <w:sz w:val="18"/>
                <w:szCs w:val="18"/>
                <w:u w:val="none"/>
              </w:rPr>
            </w:pPr>
            <w:r>
              <w:rPr>
                <w:rFonts w:hint="eastAsia" w:ascii="宋体" w:hAnsi="宋体" w:eastAsia="宋体" w:cs="宋体"/>
                <w:color w:val="auto"/>
                <w:sz w:val="18"/>
                <w:szCs w:val="18"/>
                <w:u w:val="none"/>
              </w:rPr>
              <w:t>管理技术人员一览表</w:t>
            </w:r>
          </w:p>
        </w:tc>
        <w:tc>
          <w:tcPr>
            <w:tcW w:w="924" w:type="dxa"/>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val="en-US" w:eastAsia="zh-CN"/>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u w:val="none"/>
              </w:rPr>
              <w:t>（1）</w:t>
            </w:r>
          </w:p>
        </w:tc>
        <w:tc>
          <w:tcPr>
            <w:tcW w:w="7303" w:type="dxa"/>
            <w:vAlign w:val="center"/>
          </w:tcPr>
          <w:p>
            <w:pPr>
              <w:tabs>
                <w:tab w:val="left" w:pos="5355"/>
              </w:tabs>
              <w:rPr>
                <w:rFonts w:hint="eastAsia" w:ascii="宋体" w:hAnsi="宋体" w:eastAsia="宋体" w:cs="宋体"/>
                <w:color w:val="auto"/>
                <w:sz w:val="18"/>
                <w:szCs w:val="18"/>
                <w:u w:val="none"/>
              </w:rPr>
            </w:pPr>
            <w:r>
              <w:rPr>
                <w:rFonts w:hint="eastAsia" w:ascii="宋体" w:hAnsi="宋体" w:eastAsia="宋体" w:cs="宋体"/>
                <w:color w:val="auto"/>
                <w:sz w:val="18"/>
                <w:szCs w:val="18"/>
                <w:u w:val="none"/>
              </w:rPr>
              <w:t>拟投入本项目的服务团队主要负责人简历表</w:t>
            </w:r>
          </w:p>
        </w:tc>
        <w:tc>
          <w:tcPr>
            <w:tcW w:w="924" w:type="dxa"/>
            <w:vAlign w:val="center"/>
          </w:tcPr>
          <w:p>
            <w:pPr>
              <w:jc w:val="center"/>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2</w:t>
            </w:r>
            <w:r>
              <w:rPr>
                <w:rFonts w:hint="eastAsia" w:ascii="宋体" w:hAnsi="宋体" w:eastAsia="宋体" w:cs="宋体"/>
                <w:color w:val="auto"/>
                <w:sz w:val="18"/>
                <w:szCs w:val="18"/>
                <w:lang w:eastAsia="zh-CN"/>
              </w:rPr>
              <w:t>）</w:t>
            </w:r>
          </w:p>
        </w:tc>
        <w:tc>
          <w:tcPr>
            <w:tcW w:w="7303" w:type="dxa"/>
            <w:vAlign w:val="center"/>
          </w:tcPr>
          <w:p>
            <w:pP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拟投入本项目的服务团队人员配置表</w:t>
            </w:r>
          </w:p>
        </w:tc>
        <w:tc>
          <w:tcPr>
            <w:tcW w:w="924" w:type="dxa"/>
            <w:vAlign w:val="center"/>
          </w:tcPr>
          <w:p>
            <w:pPr>
              <w:jc w:val="center"/>
              <w:rPr>
                <w:rFonts w:hint="eastAsia" w:ascii="宋体" w:hAnsi="宋体" w:eastAsia="宋体" w:cs="宋体"/>
                <w:color w:val="auto"/>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rPr>
              <w:t>5</w:t>
            </w:r>
          </w:p>
        </w:tc>
        <w:tc>
          <w:tcPr>
            <w:tcW w:w="7303" w:type="dxa"/>
            <w:vAlign w:val="center"/>
          </w:tcPr>
          <w:p>
            <w:pP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包销承诺函</w:t>
            </w:r>
          </w:p>
        </w:tc>
        <w:tc>
          <w:tcPr>
            <w:tcW w:w="924" w:type="dxa"/>
            <w:vAlign w:val="center"/>
          </w:tcPr>
          <w:p>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6</w:t>
            </w:r>
          </w:p>
        </w:tc>
        <w:tc>
          <w:tcPr>
            <w:tcW w:w="7303" w:type="dxa"/>
            <w:vAlign w:val="center"/>
          </w:tcPr>
          <w:p>
            <w:pPr>
              <w:rPr>
                <w:rFonts w:hint="eastAsia" w:ascii="宋体" w:hAnsi="宋体" w:eastAsia="宋体" w:cs="宋体"/>
                <w:color w:val="auto"/>
                <w:sz w:val="18"/>
                <w:szCs w:val="18"/>
              </w:rPr>
            </w:pPr>
            <w:r>
              <w:rPr>
                <w:rFonts w:hint="eastAsia" w:ascii="宋体" w:hAnsi="宋体" w:eastAsia="宋体" w:cs="宋体"/>
                <w:color w:val="auto"/>
                <w:sz w:val="18"/>
                <w:szCs w:val="18"/>
              </w:rPr>
              <w:t>根据采购文件中的采购内容及要求以及技术资信评分项目逐项编制，需编制目录索引，注明评分细则项目所在投标文件页码。）</w:t>
            </w:r>
          </w:p>
          <w:p>
            <w:pP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rPr>
              <w:t>本文件《第三部分  附件》附件中未提供格式的，可自行拟定格式，并加盖单位公章并由法定代表人(</w:t>
            </w:r>
            <w:r>
              <w:rPr>
                <w:rFonts w:hint="eastAsia" w:ascii="宋体" w:hAnsi="宋体" w:eastAsia="宋体" w:cs="宋体"/>
                <w:color w:val="auto"/>
                <w:sz w:val="18"/>
                <w:szCs w:val="18"/>
                <w:lang w:eastAsia="zh-CN"/>
              </w:rPr>
              <w:t>负责人</w:t>
            </w:r>
            <w:r>
              <w:rPr>
                <w:rFonts w:hint="eastAsia" w:ascii="宋体" w:hAnsi="宋体" w:eastAsia="宋体" w:cs="宋体"/>
                <w:color w:val="auto"/>
                <w:sz w:val="18"/>
                <w:szCs w:val="18"/>
              </w:rPr>
              <w:t>)或其授权代表签署（签字或盖章），否则视为未提供。</w:t>
            </w:r>
          </w:p>
        </w:tc>
        <w:tc>
          <w:tcPr>
            <w:tcW w:w="924" w:type="dxa"/>
            <w:vAlign w:val="center"/>
          </w:tcPr>
          <w:p>
            <w:pPr>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vAlign w:val="center"/>
          </w:tcPr>
          <w:p>
            <w:pPr>
              <w:jc w:val="cente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7</w:t>
            </w:r>
          </w:p>
        </w:tc>
        <w:tc>
          <w:tcPr>
            <w:tcW w:w="7303" w:type="dxa"/>
            <w:vAlign w:val="center"/>
          </w:tcPr>
          <w:p>
            <w:pPr>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kern w:val="2"/>
                <w:sz w:val="18"/>
                <w:szCs w:val="18"/>
                <w:lang w:val="en-US" w:eastAsia="zh-CN" w:bidi="ar-SA"/>
              </w:rPr>
              <w:t>投标人公司简介以及认为需要提供的其他相关资料</w:t>
            </w:r>
          </w:p>
        </w:tc>
        <w:tc>
          <w:tcPr>
            <w:tcW w:w="924" w:type="dxa"/>
            <w:vAlign w:val="center"/>
          </w:tcPr>
          <w:p>
            <w:pPr>
              <w:jc w:val="center"/>
              <w:rPr>
                <w:rFonts w:hint="eastAsia" w:ascii="宋体" w:hAnsi="宋体" w:eastAsia="宋体" w:cs="宋体"/>
                <w:color w:val="auto"/>
                <w:sz w:val="18"/>
                <w:szCs w:val="18"/>
              </w:rPr>
            </w:pPr>
          </w:p>
        </w:tc>
      </w:tr>
    </w:tbl>
    <w:p>
      <w:pPr>
        <w:rPr>
          <w:rFonts w:hint="eastAsia" w:ascii="宋体" w:hAnsi="宋体" w:eastAsia="宋体" w:cs="宋体"/>
          <w:b/>
          <w:bCs/>
          <w:color w:val="auto"/>
          <w:sz w:val="30"/>
          <w:szCs w:val="30"/>
        </w:rPr>
      </w:pPr>
    </w:p>
    <w:p>
      <w:pPr>
        <w:rPr>
          <w:rFonts w:hint="eastAsia" w:ascii="宋体" w:hAnsi="宋体" w:eastAsia="宋体" w:cs="宋体"/>
          <w:b/>
          <w:bCs/>
          <w:color w:val="auto"/>
          <w:sz w:val="30"/>
          <w:szCs w:val="30"/>
        </w:rPr>
      </w:pPr>
      <w:r>
        <w:rPr>
          <w:rFonts w:hint="eastAsia" w:ascii="宋体" w:hAnsi="宋体" w:eastAsia="宋体" w:cs="宋体"/>
          <w:b/>
          <w:bCs/>
          <w:color w:val="auto"/>
          <w:sz w:val="30"/>
          <w:szCs w:val="30"/>
        </w:rPr>
        <w:br w:type="page"/>
      </w:r>
    </w:p>
    <w:p>
      <w:pPr>
        <w:spacing w:line="460" w:lineRule="exact"/>
        <w:jc w:val="center"/>
        <w:rPr>
          <w:rFonts w:hint="eastAsia" w:ascii="宋体" w:hAnsi="宋体" w:eastAsia="宋体" w:cs="宋体"/>
          <w:color w:val="auto"/>
        </w:rPr>
      </w:pPr>
      <w:r>
        <w:rPr>
          <w:rFonts w:hint="eastAsia" w:ascii="宋体" w:hAnsi="宋体" w:eastAsia="宋体" w:cs="宋体"/>
          <w:b/>
          <w:bCs/>
          <w:color w:val="auto"/>
          <w:sz w:val="30"/>
          <w:szCs w:val="30"/>
        </w:rPr>
        <w:t>评分索引表</w:t>
      </w:r>
    </w:p>
    <w:p>
      <w:pPr>
        <w:spacing w:line="460" w:lineRule="exact"/>
        <w:jc w:val="center"/>
        <w:rPr>
          <w:rFonts w:hint="eastAsia" w:ascii="宋体" w:hAnsi="宋体" w:eastAsia="宋体" w:cs="宋体"/>
          <w:b/>
          <w:bCs/>
          <w:color w:val="auto"/>
          <w:sz w:val="30"/>
          <w:szCs w:val="30"/>
        </w:rPr>
      </w:pPr>
      <w:r>
        <w:rPr>
          <w:rFonts w:hint="eastAsia" w:ascii="宋体" w:hAnsi="宋体" w:eastAsia="宋体" w:cs="宋体"/>
          <w:color w:val="auto"/>
        </w:rPr>
        <w:t xml:space="preserve">                     </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5144"/>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48" w:type="dxa"/>
            <w:vAlign w:val="center"/>
          </w:tcPr>
          <w:p>
            <w:pPr>
              <w:spacing w:line="420" w:lineRule="exact"/>
              <w:jc w:val="center"/>
              <w:rPr>
                <w:rFonts w:hint="eastAsia" w:ascii="宋体" w:hAnsi="宋体" w:eastAsia="宋体" w:cs="宋体"/>
                <w:color w:val="auto"/>
                <w:sz w:val="18"/>
                <w:szCs w:val="18"/>
              </w:rPr>
            </w:pPr>
            <w:r>
              <w:rPr>
                <w:rFonts w:hint="eastAsia" w:ascii="宋体" w:hAnsi="宋体" w:eastAsia="宋体" w:cs="宋体"/>
                <w:color w:val="auto"/>
                <w:sz w:val="18"/>
                <w:szCs w:val="18"/>
              </w:rPr>
              <w:t>序号</w:t>
            </w:r>
          </w:p>
        </w:tc>
        <w:tc>
          <w:tcPr>
            <w:tcW w:w="5144" w:type="dxa"/>
            <w:vAlign w:val="center"/>
          </w:tcPr>
          <w:p>
            <w:pPr>
              <w:spacing w:line="420" w:lineRule="exact"/>
              <w:jc w:val="center"/>
              <w:rPr>
                <w:rFonts w:hint="eastAsia" w:ascii="宋体" w:hAnsi="宋体" w:eastAsia="宋体" w:cs="宋体"/>
                <w:color w:val="auto"/>
                <w:sz w:val="18"/>
                <w:szCs w:val="18"/>
              </w:rPr>
            </w:pPr>
            <w:r>
              <w:rPr>
                <w:rFonts w:hint="eastAsia" w:ascii="宋体" w:hAnsi="宋体" w:eastAsia="宋体" w:cs="宋体"/>
                <w:color w:val="auto"/>
                <w:sz w:val="18"/>
                <w:szCs w:val="18"/>
              </w:rPr>
              <w:t>评分项目</w:t>
            </w:r>
          </w:p>
        </w:tc>
        <w:tc>
          <w:tcPr>
            <w:tcW w:w="2690" w:type="dxa"/>
            <w:vAlign w:val="center"/>
          </w:tcPr>
          <w:p>
            <w:pPr>
              <w:spacing w:line="420" w:lineRule="exact"/>
              <w:jc w:val="center"/>
              <w:rPr>
                <w:rFonts w:hint="eastAsia" w:ascii="宋体" w:hAnsi="宋体" w:eastAsia="宋体" w:cs="宋体"/>
                <w:color w:val="auto"/>
                <w:sz w:val="18"/>
                <w:szCs w:val="18"/>
              </w:rPr>
            </w:pPr>
            <w:r>
              <w:rPr>
                <w:rFonts w:hint="eastAsia" w:ascii="宋体" w:hAnsi="宋体" w:eastAsia="宋体" w:cs="宋体"/>
                <w:color w:val="auto"/>
                <w:sz w:val="18"/>
                <w:szCs w:val="18"/>
              </w:rPr>
              <w:t>查阅指引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color w:val="auto"/>
                <w:sz w:val="18"/>
                <w:szCs w:val="18"/>
              </w:rPr>
            </w:pPr>
          </w:p>
        </w:tc>
        <w:tc>
          <w:tcPr>
            <w:tcW w:w="5144" w:type="dxa"/>
            <w:vAlign w:val="center"/>
          </w:tcPr>
          <w:p>
            <w:pPr>
              <w:spacing w:line="420" w:lineRule="exact"/>
              <w:jc w:val="center"/>
              <w:rPr>
                <w:rFonts w:hint="eastAsia" w:ascii="宋体" w:hAnsi="宋体" w:eastAsia="宋体" w:cs="宋体"/>
                <w:color w:val="auto"/>
                <w:sz w:val="18"/>
                <w:szCs w:val="18"/>
              </w:rPr>
            </w:pPr>
          </w:p>
        </w:tc>
        <w:tc>
          <w:tcPr>
            <w:tcW w:w="2690" w:type="dxa"/>
            <w:vAlign w:val="center"/>
          </w:tcPr>
          <w:p>
            <w:pPr>
              <w:spacing w:line="420" w:lineRule="exact"/>
              <w:jc w:val="center"/>
              <w:rPr>
                <w:rFonts w:hint="eastAsia" w:ascii="宋体" w:hAnsi="宋体" w:eastAsia="宋体" w:cs="宋体"/>
                <w:color w:val="auto"/>
                <w:sz w:val="18"/>
                <w:szCs w:val="18"/>
              </w:rPr>
            </w:pPr>
            <w:r>
              <w:rPr>
                <w:rFonts w:hint="eastAsia" w:ascii="宋体" w:hAnsi="宋体" w:eastAsia="宋体" w:cs="宋体"/>
                <w:color w:val="auto"/>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color w:val="auto"/>
                <w:sz w:val="18"/>
                <w:szCs w:val="18"/>
              </w:rPr>
            </w:pPr>
          </w:p>
        </w:tc>
        <w:tc>
          <w:tcPr>
            <w:tcW w:w="5144" w:type="dxa"/>
            <w:vAlign w:val="center"/>
          </w:tcPr>
          <w:p>
            <w:pPr>
              <w:spacing w:line="420" w:lineRule="exact"/>
              <w:jc w:val="center"/>
              <w:rPr>
                <w:rFonts w:hint="eastAsia" w:ascii="宋体" w:hAnsi="宋体" w:eastAsia="宋体" w:cs="宋体"/>
                <w:color w:val="auto"/>
                <w:sz w:val="18"/>
                <w:szCs w:val="18"/>
              </w:rPr>
            </w:pPr>
          </w:p>
        </w:tc>
        <w:tc>
          <w:tcPr>
            <w:tcW w:w="2690"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color w:val="auto"/>
                <w:sz w:val="18"/>
                <w:szCs w:val="18"/>
              </w:rPr>
            </w:pPr>
          </w:p>
        </w:tc>
        <w:tc>
          <w:tcPr>
            <w:tcW w:w="5144" w:type="dxa"/>
            <w:vAlign w:val="center"/>
          </w:tcPr>
          <w:p>
            <w:pPr>
              <w:spacing w:line="420" w:lineRule="exact"/>
              <w:jc w:val="center"/>
              <w:rPr>
                <w:rFonts w:hint="eastAsia" w:ascii="宋体" w:hAnsi="宋体" w:eastAsia="宋体" w:cs="宋体"/>
                <w:color w:val="auto"/>
                <w:sz w:val="18"/>
                <w:szCs w:val="18"/>
              </w:rPr>
            </w:pPr>
          </w:p>
        </w:tc>
        <w:tc>
          <w:tcPr>
            <w:tcW w:w="2690" w:type="dxa"/>
            <w:vAlign w:val="center"/>
          </w:tcPr>
          <w:p>
            <w:pPr>
              <w:jc w:val="center"/>
              <w:rPr>
                <w:rFonts w:hint="eastAsia" w:ascii="宋体" w:hAnsi="宋体" w:eastAsia="宋体" w:cs="宋体"/>
                <w:color w:val="auto"/>
                <w:sz w:val="18"/>
                <w:szCs w:val="18"/>
              </w:rPr>
            </w:pPr>
            <w:r>
              <w:rPr>
                <w:rFonts w:hint="eastAsia" w:ascii="宋体" w:hAnsi="宋体" w:eastAsia="宋体" w:cs="宋体"/>
                <w:color w:val="auto"/>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bl>
    <w:p>
      <w:pPr>
        <w:spacing w:line="420" w:lineRule="exact"/>
        <w:ind w:firstLine="360" w:firstLineChars="150"/>
        <w:rPr>
          <w:rFonts w:hint="eastAsia" w:ascii="宋体" w:hAnsi="宋体" w:eastAsia="宋体" w:cs="宋体"/>
          <w:sz w:val="24"/>
        </w:rPr>
      </w:pPr>
      <w:r>
        <w:rPr>
          <w:rFonts w:hint="eastAsia" w:ascii="宋体" w:hAnsi="宋体" w:eastAsia="宋体" w:cs="宋体"/>
          <w:sz w:val="24"/>
        </w:rPr>
        <w:t>说明：</w:t>
      </w:r>
    </w:p>
    <w:p>
      <w:pPr>
        <w:pStyle w:val="56"/>
        <w:numPr>
          <w:ilvl w:val="0"/>
          <w:numId w:val="21"/>
        </w:numPr>
        <w:spacing w:line="420" w:lineRule="exact"/>
        <w:ind w:firstLineChars="0"/>
        <w:rPr>
          <w:rFonts w:hint="eastAsia" w:ascii="宋体" w:hAnsi="宋体" w:eastAsia="宋体" w:cs="宋体"/>
          <w:sz w:val="24"/>
          <w:szCs w:val="24"/>
        </w:rPr>
      </w:pPr>
      <w:r>
        <w:rPr>
          <w:rFonts w:hint="eastAsia" w:ascii="宋体" w:hAnsi="宋体" w:eastAsia="宋体" w:cs="宋体"/>
          <w:sz w:val="24"/>
          <w:szCs w:val="24"/>
        </w:rPr>
        <w:t>建议此表放在技术资信标封面后第一页，方便评委打分时可以快速查阅到与评分项有关的内容。</w:t>
      </w:r>
    </w:p>
    <w:p>
      <w:pPr>
        <w:pStyle w:val="56"/>
        <w:numPr>
          <w:ilvl w:val="0"/>
          <w:numId w:val="21"/>
        </w:numPr>
        <w:spacing w:line="420" w:lineRule="exact"/>
        <w:ind w:firstLineChars="0"/>
        <w:rPr>
          <w:rFonts w:hint="eastAsia" w:ascii="宋体" w:hAnsi="宋体" w:eastAsia="宋体" w:cs="宋体"/>
          <w:sz w:val="24"/>
          <w:szCs w:val="24"/>
        </w:rPr>
      </w:pPr>
      <w:r>
        <w:rPr>
          <w:rFonts w:hint="eastAsia" w:ascii="宋体" w:hAnsi="宋体" w:eastAsia="宋体" w:cs="宋体"/>
          <w:sz w:val="24"/>
          <w:szCs w:val="24"/>
        </w:rPr>
        <w:t>格式可自拟。</w:t>
      </w:r>
    </w:p>
    <w:p>
      <w:pPr>
        <w:pStyle w:val="2"/>
        <w:ind w:firstLine="210"/>
        <w:rPr>
          <w:rFonts w:hint="eastAsia" w:ascii="宋体" w:hAnsi="宋体" w:eastAsia="宋体" w:cs="宋体"/>
        </w:rPr>
      </w:pPr>
    </w:p>
    <w:p>
      <w:pPr>
        <w:overflowPunct w:val="0"/>
        <w:spacing w:line="460" w:lineRule="exact"/>
        <w:rPr>
          <w:rFonts w:hint="eastAsia" w:ascii="宋体" w:hAnsi="宋体" w:eastAsia="宋体" w:cs="宋体"/>
          <w:b/>
          <w:bCs/>
          <w:sz w:val="22"/>
        </w:rPr>
      </w:pPr>
      <w:r>
        <w:rPr>
          <w:rFonts w:hint="eastAsia" w:ascii="宋体" w:hAnsi="宋体" w:eastAsia="宋体" w:cs="宋体"/>
          <w:b/>
          <w:bCs/>
          <w:sz w:val="22"/>
        </w:rPr>
        <w:br w:type="page"/>
      </w:r>
      <w:r>
        <w:rPr>
          <w:rFonts w:hint="eastAsia" w:ascii="宋体" w:hAnsi="宋体" w:eastAsia="宋体" w:cs="宋体"/>
          <w:b/>
          <w:bCs/>
          <w:sz w:val="22"/>
        </w:rPr>
        <w:t>附件一</w:t>
      </w:r>
    </w:p>
    <w:p>
      <w:pPr>
        <w:overflowPunct w:val="0"/>
        <w:spacing w:line="460" w:lineRule="exact"/>
        <w:jc w:val="center"/>
        <w:rPr>
          <w:rFonts w:hint="eastAsia" w:ascii="宋体" w:hAnsi="宋体" w:eastAsia="宋体" w:cs="宋体"/>
          <w:b/>
          <w:bCs/>
          <w:sz w:val="28"/>
          <w:szCs w:val="28"/>
        </w:rPr>
      </w:pPr>
      <w:r>
        <w:rPr>
          <w:rFonts w:hint="eastAsia" w:ascii="宋体" w:hAnsi="宋体" w:eastAsia="宋体" w:cs="宋体"/>
          <w:b/>
          <w:bCs/>
          <w:sz w:val="28"/>
          <w:szCs w:val="28"/>
        </w:rPr>
        <w:t>投 标 函</w:t>
      </w:r>
    </w:p>
    <w:p>
      <w:pPr>
        <w:overflowPunct w:val="0"/>
        <w:spacing w:line="420" w:lineRule="exact"/>
        <w:rPr>
          <w:rFonts w:hint="eastAsia" w:ascii="宋体" w:hAnsi="宋体" w:eastAsia="宋体" w:cs="宋体"/>
          <w:sz w:val="22"/>
        </w:rPr>
      </w:pPr>
      <w:r>
        <w:rPr>
          <w:rFonts w:hint="eastAsia" w:ascii="宋体" w:hAnsi="宋体" w:eastAsia="宋体" w:cs="宋体"/>
          <w:sz w:val="22"/>
          <w:lang w:eastAsia="zh-CN"/>
        </w:rPr>
        <w:t>温州市城市建设发展集团有限公司</w:t>
      </w:r>
      <w:r>
        <w:rPr>
          <w:rFonts w:hint="eastAsia" w:ascii="宋体" w:hAnsi="宋体" w:eastAsia="宋体" w:cs="宋体"/>
          <w:sz w:val="22"/>
        </w:rPr>
        <w:t>：</w:t>
      </w:r>
    </w:p>
    <w:p>
      <w:pPr>
        <w:overflowPunct w:val="0"/>
        <w:spacing w:line="420" w:lineRule="exact"/>
        <w:rPr>
          <w:rFonts w:hint="eastAsia" w:ascii="宋体" w:hAnsi="宋体" w:eastAsia="宋体" w:cs="宋体"/>
          <w:sz w:val="22"/>
        </w:rPr>
      </w:pPr>
      <w:r>
        <w:rPr>
          <w:rFonts w:hint="eastAsia" w:ascii="宋体" w:hAnsi="宋体" w:eastAsia="宋体" w:cs="宋体"/>
          <w:sz w:val="22"/>
        </w:rPr>
        <w:t>浙江国际招投标有限公司：</w:t>
      </w:r>
    </w:p>
    <w:p>
      <w:pPr>
        <w:overflowPunct w:val="0"/>
        <w:spacing w:line="420" w:lineRule="exact"/>
        <w:ind w:firstLine="440" w:firstLineChars="200"/>
        <w:rPr>
          <w:rFonts w:hint="eastAsia" w:ascii="宋体" w:hAnsi="宋体" w:eastAsia="宋体" w:cs="宋体"/>
          <w:sz w:val="22"/>
        </w:rPr>
      </w:pPr>
      <w:r>
        <w:rPr>
          <w:rFonts w:hint="eastAsia" w:ascii="宋体" w:hAnsi="宋体" w:eastAsia="宋体" w:cs="宋体"/>
          <w:sz w:val="22"/>
        </w:rPr>
        <w:t>根据贵方为</w:t>
      </w:r>
      <w:r>
        <w:rPr>
          <w:rFonts w:hint="eastAsia" w:ascii="宋体" w:hAnsi="宋体" w:eastAsia="宋体" w:cs="宋体"/>
          <w:sz w:val="22"/>
          <w:u w:val="single"/>
        </w:rPr>
        <w:t xml:space="preserve">                     </w:t>
      </w:r>
      <w:r>
        <w:rPr>
          <w:rFonts w:hint="eastAsia" w:ascii="宋体" w:hAnsi="宋体" w:eastAsia="宋体" w:cs="宋体"/>
          <w:sz w:val="22"/>
        </w:rPr>
        <w:t>项目（采购编号：</w:t>
      </w:r>
      <w:r>
        <w:rPr>
          <w:rFonts w:hint="eastAsia" w:ascii="宋体" w:hAnsi="宋体" w:eastAsia="宋体" w:cs="宋体"/>
          <w:b/>
          <w:sz w:val="22"/>
          <w:u w:val="single"/>
        </w:rPr>
        <w:t xml:space="preserve">             </w:t>
      </w:r>
      <w:r>
        <w:rPr>
          <w:rFonts w:hint="eastAsia" w:ascii="宋体" w:hAnsi="宋体" w:eastAsia="宋体" w:cs="宋体"/>
          <w:b/>
          <w:sz w:val="22"/>
        </w:rPr>
        <w:t xml:space="preserve"> </w:t>
      </w:r>
      <w:r>
        <w:rPr>
          <w:rFonts w:hint="eastAsia" w:ascii="宋体" w:hAnsi="宋体" w:eastAsia="宋体" w:cs="宋体"/>
          <w:sz w:val="22"/>
        </w:rPr>
        <w:t>）的投标邀请，我方</w:t>
      </w:r>
      <w:r>
        <w:rPr>
          <w:rFonts w:hint="eastAsia" w:ascii="宋体" w:hAnsi="宋体" w:eastAsia="宋体" w:cs="宋体"/>
          <w:sz w:val="22"/>
          <w:u w:val="single"/>
        </w:rPr>
        <w:t xml:space="preserve">            　　</w:t>
      </w:r>
      <w:r>
        <w:rPr>
          <w:rFonts w:hint="eastAsia" w:ascii="宋体" w:hAnsi="宋体" w:eastAsia="宋体" w:cs="宋体"/>
          <w:sz w:val="22"/>
        </w:rPr>
        <w:t>（</w:t>
      </w:r>
      <w:r>
        <w:rPr>
          <w:rFonts w:hint="eastAsia" w:ascii="宋体" w:hAnsi="宋体" w:eastAsia="宋体" w:cs="宋体"/>
          <w:sz w:val="22"/>
          <w:lang w:eastAsia="zh-CN"/>
        </w:rPr>
        <w:t>投标人</w:t>
      </w:r>
      <w:r>
        <w:rPr>
          <w:rFonts w:hint="eastAsia" w:ascii="宋体" w:hAnsi="宋体" w:eastAsia="宋体" w:cs="宋体"/>
          <w:sz w:val="22"/>
        </w:rPr>
        <w:t>名称）作为</w:t>
      </w:r>
      <w:r>
        <w:rPr>
          <w:rFonts w:hint="eastAsia" w:ascii="宋体" w:hAnsi="宋体" w:eastAsia="宋体" w:cs="宋体"/>
          <w:sz w:val="22"/>
          <w:lang w:eastAsia="zh-CN"/>
        </w:rPr>
        <w:t>投标人</w:t>
      </w:r>
      <w:r>
        <w:rPr>
          <w:rFonts w:hint="eastAsia" w:ascii="宋体" w:hAnsi="宋体" w:eastAsia="宋体" w:cs="宋体"/>
          <w:sz w:val="22"/>
        </w:rPr>
        <w:t>正式授权</w:t>
      </w:r>
      <w:r>
        <w:rPr>
          <w:rFonts w:hint="eastAsia" w:ascii="宋体" w:hAnsi="宋体" w:eastAsia="宋体" w:cs="宋体"/>
          <w:sz w:val="22"/>
          <w:u w:val="single"/>
        </w:rPr>
        <w:t xml:space="preserve">　           </w:t>
      </w:r>
      <w:r>
        <w:rPr>
          <w:rFonts w:hint="eastAsia" w:ascii="宋体" w:hAnsi="宋体" w:eastAsia="宋体" w:cs="宋体"/>
          <w:sz w:val="22"/>
        </w:rPr>
        <w:t>（授权代表全名，职务）代表我方处理有关本投标的一切事宜。</w:t>
      </w:r>
    </w:p>
    <w:p>
      <w:pPr>
        <w:overflowPunct w:val="0"/>
        <w:adjustRightInd w:val="0"/>
        <w:spacing w:line="420" w:lineRule="exact"/>
        <w:ind w:firstLine="440"/>
        <w:textAlignment w:val="baseline"/>
        <w:rPr>
          <w:rFonts w:hint="eastAsia" w:ascii="宋体" w:hAnsi="宋体" w:eastAsia="宋体" w:cs="宋体"/>
          <w:kern w:val="0"/>
          <w:sz w:val="22"/>
          <w:szCs w:val="20"/>
        </w:rPr>
      </w:pPr>
      <w:r>
        <w:rPr>
          <w:rFonts w:hint="eastAsia" w:ascii="宋体" w:hAnsi="宋体" w:eastAsia="宋体" w:cs="宋体"/>
          <w:kern w:val="0"/>
          <w:sz w:val="22"/>
        </w:rPr>
        <w:t>在此提交的投标文件中，包括如下内</w:t>
      </w:r>
      <w:r>
        <w:rPr>
          <w:rFonts w:hint="eastAsia" w:ascii="宋体" w:hAnsi="宋体" w:eastAsia="宋体" w:cs="宋体"/>
          <w:kern w:val="0"/>
          <w:sz w:val="22"/>
          <w:szCs w:val="20"/>
        </w:rPr>
        <w:t>容，并已分别单独密封装袋：</w:t>
      </w:r>
    </w:p>
    <w:p>
      <w:pPr>
        <w:overflowPunct w:val="0"/>
        <w:spacing w:line="420" w:lineRule="exact"/>
        <w:ind w:firstLine="330" w:firstLineChars="150"/>
        <w:rPr>
          <w:rFonts w:hint="eastAsia" w:ascii="宋体" w:hAnsi="宋体" w:eastAsia="宋体" w:cs="宋体"/>
          <w:sz w:val="22"/>
          <w:szCs w:val="24"/>
        </w:rPr>
      </w:pPr>
      <w:r>
        <w:rPr>
          <w:rFonts w:hint="eastAsia" w:ascii="宋体" w:hAnsi="宋体" w:eastAsia="宋体" w:cs="宋体"/>
          <w:sz w:val="22"/>
          <w:szCs w:val="24"/>
        </w:rPr>
        <w:t>（—）按“</w:t>
      </w:r>
      <w:r>
        <w:rPr>
          <w:rFonts w:hint="eastAsia" w:ascii="宋体" w:hAnsi="宋体" w:eastAsia="宋体" w:cs="宋体"/>
          <w:sz w:val="22"/>
          <w:szCs w:val="24"/>
          <w:lang w:eastAsia="zh-CN"/>
        </w:rPr>
        <w:t>投标人</w:t>
      </w:r>
      <w:r>
        <w:rPr>
          <w:rFonts w:hint="eastAsia" w:ascii="宋体" w:hAnsi="宋体" w:eastAsia="宋体" w:cs="宋体"/>
          <w:sz w:val="22"/>
          <w:szCs w:val="24"/>
        </w:rPr>
        <w:t>须知”要求编制的投标文件技术标【正本一份，副本</w:t>
      </w:r>
      <w:r>
        <w:rPr>
          <w:rFonts w:hint="eastAsia" w:ascii="宋体" w:hAnsi="宋体" w:eastAsia="宋体" w:cs="宋体"/>
          <w:sz w:val="22"/>
          <w:szCs w:val="24"/>
          <w:lang w:val="en-US" w:eastAsia="zh-CN"/>
        </w:rPr>
        <w:t>六</w:t>
      </w:r>
      <w:r>
        <w:rPr>
          <w:rFonts w:hint="eastAsia" w:ascii="宋体" w:hAnsi="宋体" w:eastAsia="宋体" w:cs="宋体"/>
          <w:sz w:val="22"/>
          <w:szCs w:val="24"/>
        </w:rPr>
        <w:t>份】；</w:t>
      </w:r>
    </w:p>
    <w:p>
      <w:pPr>
        <w:overflowPunct w:val="0"/>
        <w:spacing w:line="420" w:lineRule="exact"/>
        <w:ind w:firstLine="330" w:firstLineChars="150"/>
        <w:rPr>
          <w:rFonts w:hint="eastAsia" w:ascii="宋体" w:hAnsi="宋体" w:eastAsia="宋体" w:cs="宋体"/>
          <w:sz w:val="22"/>
          <w:szCs w:val="24"/>
        </w:rPr>
      </w:pPr>
      <w:r>
        <w:rPr>
          <w:rFonts w:hint="eastAsia" w:ascii="宋体" w:hAnsi="宋体" w:eastAsia="宋体" w:cs="宋体"/>
          <w:sz w:val="22"/>
          <w:szCs w:val="24"/>
        </w:rPr>
        <w:t>（二）按“</w:t>
      </w:r>
      <w:r>
        <w:rPr>
          <w:rFonts w:hint="eastAsia" w:ascii="宋体" w:hAnsi="宋体" w:eastAsia="宋体" w:cs="宋体"/>
          <w:sz w:val="22"/>
          <w:szCs w:val="24"/>
          <w:lang w:eastAsia="zh-CN"/>
        </w:rPr>
        <w:t>投标人</w:t>
      </w:r>
      <w:r>
        <w:rPr>
          <w:rFonts w:hint="eastAsia" w:ascii="宋体" w:hAnsi="宋体" w:eastAsia="宋体" w:cs="宋体"/>
          <w:sz w:val="22"/>
          <w:szCs w:val="24"/>
        </w:rPr>
        <w:t>须知”要求编制的投标文件商务（报价）标【正本一份，副本</w:t>
      </w:r>
      <w:r>
        <w:rPr>
          <w:rFonts w:hint="eastAsia" w:ascii="宋体" w:hAnsi="宋体" w:eastAsia="宋体" w:cs="宋体"/>
          <w:sz w:val="22"/>
          <w:szCs w:val="24"/>
          <w:lang w:val="en-US" w:eastAsia="zh-CN"/>
        </w:rPr>
        <w:t>六</w:t>
      </w:r>
      <w:r>
        <w:rPr>
          <w:rFonts w:hint="eastAsia" w:ascii="宋体" w:hAnsi="宋体" w:eastAsia="宋体" w:cs="宋体"/>
          <w:sz w:val="22"/>
          <w:szCs w:val="24"/>
        </w:rPr>
        <w:t>份】</w:t>
      </w:r>
    </w:p>
    <w:p>
      <w:pPr>
        <w:overflowPunct w:val="0"/>
        <w:spacing w:line="420" w:lineRule="exact"/>
        <w:ind w:firstLine="330" w:firstLineChars="150"/>
        <w:rPr>
          <w:rFonts w:hint="eastAsia" w:ascii="宋体" w:hAnsi="宋体" w:eastAsia="宋体" w:cs="宋体"/>
          <w:sz w:val="22"/>
          <w:szCs w:val="24"/>
        </w:rPr>
      </w:pPr>
      <w:r>
        <w:rPr>
          <w:rFonts w:hint="eastAsia" w:ascii="宋体" w:hAnsi="宋体" w:eastAsia="宋体" w:cs="宋体"/>
          <w:sz w:val="22"/>
          <w:szCs w:val="24"/>
        </w:rPr>
        <w:t>我方己完全明白采购文件的所有条款要求，并重申以下几点：</w:t>
      </w:r>
    </w:p>
    <w:p>
      <w:pPr>
        <w:overflowPunct w:val="0"/>
        <w:spacing w:line="420" w:lineRule="exact"/>
        <w:ind w:left="1019" w:leftChars="171" w:hanging="660" w:hangingChars="300"/>
        <w:rPr>
          <w:rFonts w:hint="eastAsia" w:ascii="宋体" w:hAnsi="宋体" w:eastAsia="宋体" w:cs="宋体"/>
          <w:sz w:val="22"/>
          <w:szCs w:val="24"/>
        </w:rPr>
      </w:pPr>
      <w:r>
        <w:rPr>
          <w:rFonts w:hint="eastAsia" w:ascii="宋体" w:hAnsi="宋体" w:eastAsia="宋体" w:cs="宋体"/>
          <w:sz w:val="22"/>
          <w:szCs w:val="24"/>
        </w:rPr>
        <w:t>（一）本投标文件的有效期自投标截止日起</w:t>
      </w:r>
      <w:r>
        <w:rPr>
          <w:rFonts w:hint="eastAsia" w:ascii="宋体" w:hAnsi="宋体" w:eastAsia="宋体" w:cs="宋体"/>
          <w:b/>
          <w:sz w:val="22"/>
          <w:szCs w:val="24"/>
          <w:u w:val="single"/>
        </w:rPr>
        <w:t xml:space="preserve"> </w:t>
      </w:r>
      <w:r>
        <w:rPr>
          <w:rFonts w:hint="eastAsia" w:ascii="宋体" w:hAnsi="宋体" w:eastAsia="宋体" w:cs="宋体"/>
          <w:b/>
          <w:sz w:val="22"/>
          <w:szCs w:val="24"/>
          <w:u w:val="single"/>
          <w:lang w:val="en-US" w:eastAsia="zh-CN"/>
        </w:rPr>
        <w:t>9</w:t>
      </w:r>
      <w:r>
        <w:rPr>
          <w:rFonts w:hint="eastAsia" w:ascii="宋体" w:hAnsi="宋体" w:eastAsia="宋体" w:cs="宋体"/>
          <w:b/>
          <w:sz w:val="22"/>
          <w:szCs w:val="24"/>
          <w:u w:val="single"/>
        </w:rPr>
        <w:t xml:space="preserve">0 </w:t>
      </w:r>
      <w:r>
        <w:rPr>
          <w:rFonts w:hint="eastAsia" w:ascii="宋体" w:hAnsi="宋体" w:eastAsia="宋体" w:cs="宋体"/>
          <w:b/>
          <w:sz w:val="22"/>
          <w:szCs w:val="24"/>
        </w:rPr>
        <w:t>天内</w:t>
      </w:r>
      <w:r>
        <w:rPr>
          <w:rFonts w:hint="eastAsia" w:ascii="宋体" w:hAnsi="宋体" w:eastAsia="宋体" w:cs="宋体"/>
          <w:sz w:val="22"/>
          <w:szCs w:val="24"/>
        </w:rPr>
        <w:t>有效，如中标，有效期将延至合同终止日为止；</w:t>
      </w:r>
    </w:p>
    <w:p>
      <w:pPr>
        <w:overflowPunct w:val="0"/>
        <w:spacing w:line="420" w:lineRule="exact"/>
        <w:ind w:left="1019" w:leftChars="171" w:hanging="660" w:hangingChars="300"/>
        <w:rPr>
          <w:rFonts w:hint="eastAsia" w:ascii="宋体" w:hAnsi="宋体" w:eastAsia="宋体" w:cs="宋体"/>
          <w:sz w:val="22"/>
          <w:szCs w:val="24"/>
        </w:rPr>
      </w:pPr>
      <w:r>
        <w:rPr>
          <w:rFonts w:hint="eastAsia" w:ascii="宋体" w:hAnsi="宋体" w:eastAsia="宋体" w:cs="宋体"/>
          <w:sz w:val="22"/>
          <w:szCs w:val="24"/>
        </w:rPr>
        <w:t>（二）我方已详细研究了采购文件的所有内容包括修改书（如有）和所有已提供的参考资料以及有关附件，我方完全理解并同意放弃在此方面提出含糊意见或误解的一切权力；</w:t>
      </w:r>
    </w:p>
    <w:p>
      <w:pPr>
        <w:overflowPunct w:val="0"/>
        <w:spacing w:line="420" w:lineRule="exact"/>
        <w:ind w:left="1019" w:leftChars="171" w:hanging="660" w:hangingChars="300"/>
        <w:rPr>
          <w:rFonts w:hint="eastAsia" w:ascii="宋体" w:hAnsi="宋体" w:eastAsia="宋体" w:cs="宋体"/>
          <w:sz w:val="22"/>
          <w:szCs w:val="24"/>
        </w:rPr>
      </w:pPr>
      <w:r>
        <w:rPr>
          <w:rFonts w:hint="eastAsia" w:ascii="宋体" w:hAnsi="宋体" w:eastAsia="宋体" w:cs="宋体"/>
          <w:sz w:val="22"/>
          <w:szCs w:val="24"/>
        </w:rPr>
        <w:t>（三）我方明白并</w:t>
      </w:r>
      <w:r>
        <w:rPr>
          <w:rFonts w:hint="eastAsia" w:ascii="宋体" w:hAnsi="宋体" w:eastAsia="宋体" w:cs="宋体"/>
          <w:sz w:val="22"/>
          <w:szCs w:val="24"/>
          <w:lang w:val="en-US" w:eastAsia="zh-CN"/>
        </w:rPr>
        <w:t>同</w:t>
      </w:r>
      <w:r>
        <w:rPr>
          <w:rFonts w:hint="eastAsia" w:ascii="宋体" w:hAnsi="宋体" w:eastAsia="宋体" w:cs="宋体"/>
          <w:sz w:val="22"/>
          <w:szCs w:val="24"/>
        </w:rPr>
        <w:t>意在规定的开标时间之后，如我方出现投标人须知第三条第13.4款规定的情况之一的，我方投标保证金将</w:t>
      </w:r>
      <w:r>
        <w:rPr>
          <w:rFonts w:hint="eastAsia" w:ascii="宋体" w:hAnsi="宋体" w:eastAsia="宋体" w:cs="宋体"/>
          <w:sz w:val="22"/>
          <w:szCs w:val="24"/>
          <w:lang w:val="en-US" w:eastAsia="zh-CN"/>
        </w:rPr>
        <w:t>不予退还</w:t>
      </w:r>
      <w:r>
        <w:rPr>
          <w:rFonts w:hint="eastAsia" w:ascii="宋体" w:hAnsi="宋体" w:eastAsia="宋体" w:cs="宋体"/>
          <w:sz w:val="22"/>
          <w:szCs w:val="24"/>
        </w:rPr>
        <w:t>；</w:t>
      </w:r>
    </w:p>
    <w:p>
      <w:pPr>
        <w:overflowPunct w:val="0"/>
        <w:spacing w:line="420" w:lineRule="exact"/>
        <w:ind w:left="359" w:leftChars="171"/>
        <w:rPr>
          <w:rFonts w:hint="eastAsia" w:ascii="宋体" w:hAnsi="宋体" w:eastAsia="宋体" w:cs="宋体"/>
          <w:sz w:val="22"/>
          <w:szCs w:val="24"/>
        </w:rPr>
      </w:pPr>
      <w:r>
        <w:rPr>
          <w:rFonts w:hint="eastAsia" w:ascii="宋体" w:hAnsi="宋体" w:eastAsia="宋体" w:cs="宋体"/>
          <w:sz w:val="22"/>
          <w:szCs w:val="24"/>
        </w:rPr>
        <w:t>（四）我方同意提供按照贵方可能要求的与投标有关的一切数据或资料；</w:t>
      </w:r>
    </w:p>
    <w:p>
      <w:pPr>
        <w:overflowPunct w:val="0"/>
        <w:spacing w:line="420" w:lineRule="exact"/>
        <w:ind w:left="359" w:leftChars="171"/>
        <w:rPr>
          <w:rFonts w:hint="eastAsia" w:ascii="宋体" w:hAnsi="宋体" w:eastAsia="宋体" w:cs="宋体"/>
          <w:sz w:val="22"/>
          <w:szCs w:val="24"/>
        </w:rPr>
      </w:pPr>
      <w:r>
        <w:rPr>
          <w:rFonts w:hint="eastAsia" w:ascii="宋体" w:hAnsi="宋体" w:eastAsia="宋体" w:cs="宋体"/>
          <w:sz w:val="22"/>
          <w:szCs w:val="24"/>
        </w:rPr>
        <w:t>（五）我方理解贵方不一定接受最低报价。</w:t>
      </w:r>
    </w:p>
    <w:p>
      <w:pPr>
        <w:overflowPunct w:val="0"/>
        <w:spacing w:line="420" w:lineRule="exact"/>
        <w:ind w:left="1019" w:leftChars="171" w:hanging="660" w:hangingChars="300"/>
        <w:rPr>
          <w:rFonts w:hint="eastAsia" w:ascii="宋体" w:hAnsi="宋体" w:eastAsia="宋体" w:cs="宋体"/>
          <w:sz w:val="22"/>
          <w:szCs w:val="24"/>
        </w:rPr>
      </w:pPr>
      <w:r>
        <w:rPr>
          <w:rFonts w:hint="eastAsia" w:ascii="宋体" w:hAnsi="宋体" w:eastAsia="宋体" w:cs="宋体"/>
          <w:sz w:val="22"/>
          <w:szCs w:val="24"/>
        </w:rPr>
        <w:t>（六）我方如果中标，将保证履行采购文件以及采购文件修改书（如有）中的全部责任和义务，按质、按量、按期完成《合同书》中的全部任务。</w:t>
      </w:r>
    </w:p>
    <w:p>
      <w:pPr>
        <w:overflowPunct w:val="0"/>
        <w:spacing w:line="420" w:lineRule="exact"/>
        <w:ind w:left="315"/>
        <w:rPr>
          <w:rFonts w:hint="eastAsia" w:ascii="宋体" w:hAnsi="宋体" w:eastAsia="宋体" w:cs="宋体"/>
          <w:sz w:val="22"/>
        </w:rPr>
      </w:pPr>
      <w:r>
        <w:rPr>
          <w:rFonts w:hint="eastAsia" w:ascii="宋体" w:hAnsi="宋体" w:eastAsia="宋体" w:cs="宋体"/>
          <w:sz w:val="22"/>
          <w:szCs w:val="24"/>
        </w:rPr>
        <w:t>（七）所有与本投标有关的函件请发往下列地址：</w:t>
      </w:r>
    </w:p>
    <w:p>
      <w:pPr>
        <w:overflowPunct w:val="0"/>
        <w:spacing w:line="420" w:lineRule="exact"/>
        <w:ind w:firstLine="435"/>
        <w:rPr>
          <w:rFonts w:hint="eastAsia" w:ascii="宋体" w:hAnsi="宋体" w:eastAsia="宋体" w:cs="宋体"/>
          <w:sz w:val="22"/>
        </w:rPr>
      </w:pPr>
      <w:r>
        <w:rPr>
          <w:rFonts w:hint="eastAsia" w:ascii="宋体" w:hAnsi="宋体" w:eastAsia="宋体" w:cs="宋体"/>
          <w:sz w:val="22"/>
        </w:rPr>
        <w:t xml:space="preserve">   地址</w:t>
      </w:r>
      <w:r>
        <w:rPr>
          <w:rFonts w:hint="eastAsia" w:ascii="宋体" w:hAnsi="宋体" w:eastAsia="宋体" w:cs="宋体"/>
          <w:sz w:val="22"/>
          <w:u w:val="single"/>
        </w:rPr>
        <w:t xml:space="preserve">                           </w:t>
      </w:r>
    </w:p>
    <w:p>
      <w:pPr>
        <w:overflowPunct w:val="0"/>
        <w:spacing w:line="420" w:lineRule="exact"/>
        <w:ind w:firstLine="435"/>
        <w:rPr>
          <w:rFonts w:hint="eastAsia" w:ascii="宋体" w:hAnsi="宋体" w:eastAsia="宋体" w:cs="宋体"/>
          <w:sz w:val="22"/>
        </w:rPr>
      </w:pPr>
      <w:r>
        <w:rPr>
          <w:rFonts w:hint="eastAsia" w:ascii="宋体" w:hAnsi="宋体" w:eastAsia="宋体" w:cs="宋体"/>
          <w:sz w:val="22"/>
        </w:rPr>
        <w:t xml:space="preserve">   电话</w:t>
      </w:r>
      <w:r>
        <w:rPr>
          <w:rFonts w:hint="eastAsia" w:ascii="宋体" w:hAnsi="宋体" w:eastAsia="宋体" w:cs="宋体"/>
          <w:sz w:val="22"/>
          <w:u w:val="single"/>
        </w:rPr>
        <w:t xml:space="preserve">                           </w:t>
      </w:r>
    </w:p>
    <w:p>
      <w:pPr>
        <w:overflowPunct w:val="0"/>
        <w:spacing w:line="420" w:lineRule="exact"/>
        <w:ind w:firstLine="435"/>
        <w:rPr>
          <w:rFonts w:hint="eastAsia" w:ascii="宋体" w:hAnsi="宋体" w:eastAsia="宋体" w:cs="宋体"/>
          <w:sz w:val="22"/>
          <w:u w:val="single"/>
        </w:rPr>
      </w:pPr>
      <w:r>
        <w:rPr>
          <w:rFonts w:hint="eastAsia" w:ascii="宋体" w:hAnsi="宋体" w:eastAsia="宋体" w:cs="宋体"/>
          <w:sz w:val="22"/>
        </w:rPr>
        <w:t xml:space="preserve">   传真</w:t>
      </w:r>
      <w:r>
        <w:rPr>
          <w:rFonts w:hint="eastAsia" w:ascii="宋体" w:hAnsi="宋体" w:eastAsia="宋体" w:cs="宋体"/>
          <w:sz w:val="22"/>
          <w:u w:val="single"/>
        </w:rPr>
        <w:t xml:space="preserve">                           </w:t>
      </w:r>
    </w:p>
    <w:p>
      <w:pPr>
        <w:overflowPunct w:val="0"/>
        <w:spacing w:line="420" w:lineRule="exact"/>
        <w:ind w:firstLine="770" w:firstLineChars="350"/>
        <w:rPr>
          <w:rFonts w:hint="eastAsia" w:ascii="宋体" w:hAnsi="宋体" w:eastAsia="宋体" w:cs="宋体"/>
          <w:sz w:val="22"/>
          <w:u w:val="single"/>
        </w:rPr>
      </w:pPr>
      <w:r>
        <w:rPr>
          <w:rFonts w:hint="eastAsia" w:ascii="宋体" w:hAnsi="宋体" w:eastAsia="宋体" w:cs="宋体"/>
          <w:sz w:val="22"/>
        </w:rPr>
        <w:t>电子邮件</w:t>
      </w:r>
      <w:r>
        <w:rPr>
          <w:rFonts w:hint="eastAsia" w:ascii="宋体" w:hAnsi="宋体" w:eastAsia="宋体" w:cs="宋体"/>
          <w:sz w:val="22"/>
          <w:u w:val="single"/>
        </w:rPr>
        <w:t xml:space="preserve">                       </w:t>
      </w:r>
    </w:p>
    <w:p>
      <w:pPr>
        <w:spacing w:line="360" w:lineRule="auto"/>
        <w:rPr>
          <w:rFonts w:hint="eastAsia" w:ascii="宋体" w:hAnsi="宋体" w:eastAsia="宋体" w:cs="宋体"/>
          <w:bCs/>
          <w:sz w:val="22"/>
        </w:rPr>
      </w:pPr>
    </w:p>
    <w:p>
      <w:pPr>
        <w:spacing w:line="360" w:lineRule="auto"/>
        <w:rPr>
          <w:rFonts w:hint="eastAsia" w:ascii="宋体" w:hAnsi="宋体" w:eastAsia="宋体" w:cs="宋体"/>
          <w:bCs/>
          <w:sz w:val="22"/>
        </w:rPr>
      </w:pPr>
      <w:r>
        <w:rPr>
          <w:rFonts w:hint="eastAsia" w:ascii="宋体" w:hAnsi="宋体" w:eastAsia="宋体" w:cs="宋体"/>
          <w:bCs/>
          <w:sz w:val="22"/>
        </w:rPr>
        <w:t>投标人全称（盖公章）：</w:t>
      </w:r>
    </w:p>
    <w:p>
      <w:pPr>
        <w:spacing w:line="360" w:lineRule="auto"/>
        <w:rPr>
          <w:rFonts w:hint="eastAsia" w:ascii="宋体" w:hAnsi="宋体" w:eastAsia="宋体" w:cs="宋体"/>
          <w:bCs/>
          <w:sz w:val="22"/>
        </w:rPr>
      </w:pPr>
      <w:r>
        <w:rPr>
          <w:rFonts w:hint="eastAsia" w:ascii="宋体" w:hAnsi="宋体" w:eastAsia="宋体" w:cs="宋体"/>
          <w:sz w:val="22"/>
        </w:rPr>
        <w:t>法定代表人（</w:t>
      </w:r>
      <w:r>
        <w:rPr>
          <w:rFonts w:hint="eastAsia" w:ascii="宋体" w:hAnsi="宋体" w:eastAsia="宋体" w:cs="宋体"/>
          <w:sz w:val="22"/>
          <w:lang w:eastAsia="zh-CN"/>
        </w:rPr>
        <w:t>负责人</w:t>
      </w:r>
      <w:r>
        <w:rPr>
          <w:rFonts w:hint="eastAsia" w:ascii="宋体" w:hAnsi="宋体" w:eastAsia="宋体" w:cs="宋体"/>
          <w:sz w:val="22"/>
        </w:rPr>
        <w:t>）或授权代表</w:t>
      </w:r>
      <w:r>
        <w:rPr>
          <w:rFonts w:hint="eastAsia" w:ascii="宋体" w:hAnsi="宋体" w:eastAsia="宋体" w:cs="宋体"/>
          <w:bCs/>
          <w:sz w:val="22"/>
        </w:rPr>
        <w:t>（签字</w:t>
      </w:r>
      <w:r>
        <w:rPr>
          <w:rFonts w:hint="eastAsia" w:ascii="宋体" w:hAnsi="宋体" w:eastAsia="宋体" w:cs="宋体"/>
          <w:sz w:val="22"/>
        </w:rPr>
        <w:t>或盖章</w:t>
      </w:r>
      <w:r>
        <w:rPr>
          <w:rFonts w:hint="eastAsia" w:ascii="宋体" w:hAnsi="宋体" w:eastAsia="宋体" w:cs="宋体"/>
          <w:bCs/>
          <w:sz w:val="22"/>
        </w:rPr>
        <w:t>）：</w:t>
      </w:r>
    </w:p>
    <w:p>
      <w:pPr>
        <w:spacing w:line="380" w:lineRule="exact"/>
        <w:rPr>
          <w:rFonts w:hint="eastAsia" w:ascii="宋体" w:hAnsi="宋体" w:eastAsia="宋体" w:cs="宋体"/>
          <w:bCs/>
          <w:sz w:val="22"/>
        </w:rPr>
      </w:pPr>
      <w:r>
        <w:rPr>
          <w:rFonts w:hint="eastAsia" w:ascii="宋体" w:hAnsi="宋体" w:eastAsia="宋体" w:cs="宋体"/>
          <w:bCs/>
          <w:sz w:val="22"/>
        </w:rPr>
        <w:t>日  期：</w:t>
      </w:r>
    </w:p>
    <w:p>
      <w:pPr>
        <w:spacing w:line="380" w:lineRule="exact"/>
        <w:rPr>
          <w:rFonts w:hint="eastAsia" w:ascii="宋体" w:hAnsi="宋体" w:eastAsia="宋体" w:cs="宋体"/>
          <w:bCs/>
          <w:sz w:val="22"/>
        </w:rPr>
      </w:pPr>
    </w:p>
    <w:p>
      <w:pPr>
        <w:spacing w:line="380" w:lineRule="exact"/>
        <w:rPr>
          <w:rFonts w:hint="eastAsia" w:ascii="宋体" w:hAnsi="宋体" w:eastAsia="宋体" w:cs="宋体"/>
          <w:sz w:val="22"/>
        </w:rPr>
      </w:pPr>
      <w:r>
        <w:rPr>
          <w:rFonts w:hint="eastAsia" w:ascii="宋体" w:hAnsi="宋体" w:eastAsia="宋体" w:cs="宋体"/>
          <w:b/>
          <w:sz w:val="22"/>
          <w:u w:val="single"/>
        </w:rPr>
        <w:t>▲不提供投标函的投标文件将被视为未实质性响应采购文件。</w:t>
      </w:r>
    </w:p>
    <w:p>
      <w:pPr>
        <w:rPr>
          <w:rFonts w:hint="eastAsia" w:ascii="宋体" w:hAnsi="宋体" w:eastAsia="宋体" w:cs="宋体"/>
          <w:b/>
          <w:sz w:val="24"/>
          <w:szCs w:val="24"/>
        </w:rPr>
      </w:pPr>
      <w:r>
        <w:rPr>
          <w:rFonts w:hint="eastAsia" w:ascii="宋体" w:hAnsi="宋体" w:eastAsia="宋体" w:cs="宋体"/>
          <w:b/>
          <w:sz w:val="24"/>
          <w:szCs w:val="24"/>
        </w:rPr>
        <w:br w:type="page"/>
      </w:r>
    </w:p>
    <w:p>
      <w:pPr>
        <w:tabs>
          <w:tab w:val="left" w:pos="900"/>
        </w:tabs>
        <w:rPr>
          <w:rFonts w:hint="eastAsia" w:ascii="宋体" w:hAnsi="宋体" w:eastAsia="宋体" w:cs="宋体"/>
          <w:sz w:val="22"/>
        </w:rPr>
      </w:pPr>
      <w:r>
        <w:rPr>
          <w:rFonts w:hint="eastAsia" w:ascii="宋体" w:hAnsi="宋体" w:eastAsia="宋体" w:cs="宋体"/>
          <w:b/>
          <w:sz w:val="24"/>
          <w:szCs w:val="24"/>
        </w:rPr>
        <w:t>附件二</w:t>
      </w:r>
    </w:p>
    <w:p>
      <w:pPr>
        <w:spacing w:line="460" w:lineRule="exact"/>
        <w:ind w:firstLine="437"/>
        <w:jc w:val="center"/>
        <w:rPr>
          <w:rFonts w:hint="eastAsia" w:ascii="宋体" w:hAnsi="宋体" w:eastAsia="宋体" w:cs="宋体"/>
          <w:b/>
          <w:bCs/>
          <w:sz w:val="28"/>
          <w:szCs w:val="28"/>
        </w:rPr>
      </w:pPr>
      <w:r>
        <w:rPr>
          <w:rFonts w:hint="eastAsia" w:ascii="宋体" w:hAnsi="宋体" w:eastAsia="宋体" w:cs="宋体"/>
          <w:b/>
          <w:bCs/>
          <w:sz w:val="28"/>
          <w:szCs w:val="28"/>
        </w:rPr>
        <w:t>技术规格、商务条款偏离表</w:t>
      </w:r>
    </w:p>
    <w:p>
      <w:pPr>
        <w:spacing w:line="380" w:lineRule="exact"/>
        <w:rPr>
          <w:rFonts w:hint="eastAsia" w:ascii="宋体" w:hAnsi="宋体" w:eastAsia="宋体" w:cs="宋体"/>
          <w:b/>
          <w:bCs/>
          <w:sz w:val="22"/>
        </w:rPr>
      </w:pPr>
      <w:r>
        <w:rPr>
          <w:rFonts w:hint="eastAsia" w:ascii="宋体" w:hAnsi="宋体" w:eastAsia="宋体" w:cs="宋体"/>
          <w:b/>
          <w:bCs/>
          <w:sz w:val="22"/>
        </w:rPr>
        <w:t xml:space="preserve">项目名称：                          采购编号：                  </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15"/>
        <w:gridCol w:w="2634"/>
        <w:gridCol w:w="1196"/>
        <w:gridCol w:w="14"/>
        <w:gridCol w:w="2323"/>
        <w:gridCol w:w="114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3" w:hRule="atLeast"/>
          <w:jc w:val="center"/>
        </w:trPr>
        <w:tc>
          <w:tcPr>
            <w:tcW w:w="679" w:type="dxa"/>
            <w:vMerge w:val="restart"/>
            <w:vAlign w:val="center"/>
          </w:tcPr>
          <w:p>
            <w:pPr>
              <w:jc w:val="center"/>
              <w:rPr>
                <w:rFonts w:hint="eastAsia" w:ascii="宋体" w:hAnsi="宋体" w:eastAsia="宋体" w:cs="宋体"/>
                <w:sz w:val="22"/>
              </w:rPr>
            </w:pPr>
            <w:r>
              <w:rPr>
                <w:rFonts w:hint="eastAsia" w:ascii="宋体" w:hAnsi="宋体" w:eastAsia="宋体" w:cs="宋体"/>
                <w:sz w:val="22"/>
              </w:rPr>
              <w:t>内容</w:t>
            </w:r>
          </w:p>
        </w:tc>
        <w:tc>
          <w:tcPr>
            <w:tcW w:w="3749" w:type="dxa"/>
            <w:gridSpan w:val="2"/>
            <w:vAlign w:val="center"/>
          </w:tcPr>
          <w:p>
            <w:pPr>
              <w:jc w:val="center"/>
              <w:rPr>
                <w:rFonts w:hint="eastAsia" w:ascii="宋体" w:hAnsi="宋体" w:eastAsia="宋体" w:cs="宋体"/>
                <w:sz w:val="22"/>
              </w:rPr>
            </w:pPr>
            <w:r>
              <w:rPr>
                <w:rFonts w:hint="eastAsia" w:ascii="宋体" w:hAnsi="宋体" w:eastAsia="宋体" w:cs="宋体"/>
                <w:sz w:val="22"/>
              </w:rPr>
              <w:t>采购文件要求</w:t>
            </w:r>
          </w:p>
        </w:tc>
        <w:tc>
          <w:tcPr>
            <w:tcW w:w="3533" w:type="dxa"/>
            <w:gridSpan w:val="3"/>
            <w:vAlign w:val="center"/>
          </w:tcPr>
          <w:p>
            <w:pPr>
              <w:jc w:val="center"/>
              <w:rPr>
                <w:rFonts w:hint="eastAsia" w:ascii="宋体" w:hAnsi="宋体" w:eastAsia="宋体" w:cs="宋体"/>
                <w:sz w:val="22"/>
              </w:rPr>
            </w:pPr>
            <w:r>
              <w:rPr>
                <w:rFonts w:hint="eastAsia" w:ascii="宋体" w:hAnsi="宋体" w:eastAsia="宋体" w:cs="宋体"/>
                <w:sz w:val="22"/>
              </w:rPr>
              <w:t>投标文件内容</w:t>
            </w:r>
          </w:p>
        </w:tc>
        <w:tc>
          <w:tcPr>
            <w:tcW w:w="1147" w:type="dxa"/>
            <w:vMerge w:val="restart"/>
            <w:vAlign w:val="center"/>
          </w:tcPr>
          <w:p>
            <w:pPr>
              <w:jc w:val="center"/>
              <w:rPr>
                <w:rFonts w:hint="eastAsia" w:ascii="宋体" w:hAnsi="宋体" w:eastAsia="宋体" w:cs="宋体"/>
                <w:sz w:val="22"/>
              </w:rPr>
            </w:pPr>
            <w:r>
              <w:rPr>
                <w:rFonts w:hint="eastAsia" w:ascii="宋体" w:hAnsi="宋体" w:eastAsia="宋体" w:cs="宋体"/>
                <w:sz w:val="22"/>
              </w:rPr>
              <w:t>正偏离或负偏离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0" w:hRule="atLeas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autoSpaceDE w:val="0"/>
              <w:autoSpaceDN w:val="0"/>
              <w:adjustRightInd w:val="0"/>
              <w:jc w:val="center"/>
              <w:rPr>
                <w:rFonts w:hint="eastAsia" w:ascii="宋体" w:hAnsi="宋体" w:eastAsia="宋体" w:cs="宋体"/>
                <w:sz w:val="22"/>
              </w:rPr>
            </w:pPr>
            <w:r>
              <w:rPr>
                <w:rFonts w:hint="eastAsia" w:ascii="宋体" w:hAnsi="宋体" w:eastAsia="宋体" w:cs="宋体"/>
                <w:sz w:val="22"/>
              </w:rPr>
              <w:t>条款号</w:t>
            </w:r>
          </w:p>
        </w:tc>
        <w:tc>
          <w:tcPr>
            <w:tcW w:w="2634" w:type="dxa"/>
            <w:vAlign w:val="center"/>
          </w:tcPr>
          <w:p>
            <w:pPr>
              <w:autoSpaceDE w:val="0"/>
              <w:autoSpaceDN w:val="0"/>
              <w:adjustRightInd w:val="0"/>
              <w:jc w:val="center"/>
              <w:rPr>
                <w:rFonts w:hint="eastAsia" w:ascii="宋体" w:hAnsi="宋体" w:eastAsia="宋体" w:cs="宋体"/>
                <w:sz w:val="22"/>
              </w:rPr>
            </w:pPr>
            <w:r>
              <w:rPr>
                <w:rFonts w:hint="eastAsia" w:ascii="宋体" w:hAnsi="宋体" w:eastAsia="宋体" w:cs="宋体"/>
                <w:sz w:val="22"/>
              </w:rPr>
              <w:t>简要内容</w:t>
            </w:r>
          </w:p>
        </w:tc>
        <w:tc>
          <w:tcPr>
            <w:tcW w:w="1210" w:type="dxa"/>
            <w:gridSpan w:val="2"/>
            <w:vAlign w:val="center"/>
          </w:tcPr>
          <w:p>
            <w:pPr>
              <w:autoSpaceDE w:val="0"/>
              <w:autoSpaceDN w:val="0"/>
              <w:adjustRightInd w:val="0"/>
              <w:jc w:val="center"/>
              <w:rPr>
                <w:rFonts w:hint="eastAsia" w:ascii="宋体" w:hAnsi="宋体" w:eastAsia="宋体" w:cs="宋体"/>
                <w:sz w:val="22"/>
              </w:rPr>
            </w:pPr>
            <w:r>
              <w:rPr>
                <w:rFonts w:hint="eastAsia" w:ascii="宋体" w:hAnsi="宋体" w:eastAsia="宋体" w:cs="宋体"/>
                <w:sz w:val="22"/>
              </w:rPr>
              <w:t>条款号</w:t>
            </w:r>
          </w:p>
        </w:tc>
        <w:tc>
          <w:tcPr>
            <w:tcW w:w="2323" w:type="dxa"/>
            <w:vAlign w:val="center"/>
          </w:tcPr>
          <w:p>
            <w:pPr>
              <w:autoSpaceDE w:val="0"/>
              <w:autoSpaceDN w:val="0"/>
              <w:adjustRightInd w:val="0"/>
              <w:jc w:val="center"/>
              <w:rPr>
                <w:rFonts w:hint="eastAsia" w:ascii="宋体" w:hAnsi="宋体" w:eastAsia="宋体" w:cs="宋体"/>
                <w:sz w:val="22"/>
              </w:rPr>
            </w:pPr>
            <w:r>
              <w:rPr>
                <w:rFonts w:hint="eastAsia" w:ascii="宋体" w:hAnsi="宋体" w:eastAsia="宋体" w:cs="宋体"/>
                <w:sz w:val="22"/>
              </w:rPr>
              <w:t>实际响应的具体内容</w:t>
            </w:r>
          </w:p>
        </w:tc>
        <w:tc>
          <w:tcPr>
            <w:tcW w:w="1147" w:type="dxa"/>
            <w:vMerge w:val="continue"/>
            <w:vAlign w:val="center"/>
          </w:tcPr>
          <w:p>
            <w:pPr>
              <w:autoSpaceDE w:val="0"/>
              <w:autoSpaceDN w:val="0"/>
              <w:adjustRightInd w:val="0"/>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restart"/>
            <w:textDirection w:val="tbRlV"/>
            <w:vAlign w:val="center"/>
          </w:tcPr>
          <w:p>
            <w:pPr>
              <w:ind w:right="113" w:firstLine="550" w:firstLineChars="250"/>
              <w:rPr>
                <w:rFonts w:hint="eastAsia" w:ascii="宋体" w:hAnsi="宋体" w:eastAsia="宋体" w:cs="宋体"/>
                <w:sz w:val="22"/>
              </w:rPr>
            </w:pPr>
            <w:r>
              <w:rPr>
                <w:rFonts w:hint="eastAsia" w:ascii="宋体" w:hAnsi="宋体" w:eastAsia="宋体" w:cs="宋体"/>
                <w:sz w:val="22"/>
              </w:rPr>
              <w:t xml:space="preserve">     技  术  偏  离</w:t>
            </w: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210" w:type="dxa"/>
            <w:gridSpan w:val="2"/>
            <w:vAlign w:val="center"/>
          </w:tcPr>
          <w:p>
            <w:pPr>
              <w:jc w:val="center"/>
              <w:rPr>
                <w:rFonts w:hint="eastAsia" w:ascii="宋体" w:hAnsi="宋体" w:eastAsia="宋体" w:cs="宋体"/>
                <w:sz w:val="22"/>
              </w:rPr>
            </w:pPr>
          </w:p>
        </w:tc>
        <w:tc>
          <w:tcPr>
            <w:tcW w:w="2323" w:type="dxa"/>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210" w:type="dxa"/>
            <w:gridSpan w:val="2"/>
            <w:vAlign w:val="center"/>
          </w:tcPr>
          <w:p>
            <w:pPr>
              <w:jc w:val="center"/>
              <w:rPr>
                <w:rFonts w:hint="eastAsia" w:ascii="宋体" w:hAnsi="宋体" w:eastAsia="宋体" w:cs="宋体"/>
                <w:sz w:val="22"/>
              </w:rPr>
            </w:pPr>
          </w:p>
        </w:tc>
        <w:tc>
          <w:tcPr>
            <w:tcW w:w="2323" w:type="dxa"/>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210" w:type="dxa"/>
            <w:gridSpan w:val="2"/>
            <w:vAlign w:val="center"/>
          </w:tcPr>
          <w:p>
            <w:pPr>
              <w:jc w:val="center"/>
              <w:rPr>
                <w:rFonts w:hint="eastAsia" w:ascii="宋体" w:hAnsi="宋体" w:eastAsia="宋体" w:cs="宋体"/>
                <w:sz w:val="22"/>
              </w:rPr>
            </w:pPr>
          </w:p>
        </w:tc>
        <w:tc>
          <w:tcPr>
            <w:tcW w:w="2323" w:type="dxa"/>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210" w:type="dxa"/>
            <w:gridSpan w:val="2"/>
            <w:vAlign w:val="center"/>
          </w:tcPr>
          <w:p>
            <w:pPr>
              <w:jc w:val="center"/>
              <w:rPr>
                <w:rFonts w:hint="eastAsia" w:ascii="宋体" w:hAnsi="宋体" w:eastAsia="宋体" w:cs="宋体"/>
                <w:sz w:val="22"/>
              </w:rPr>
            </w:pPr>
          </w:p>
        </w:tc>
        <w:tc>
          <w:tcPr>
            <w:tcW w:w="2323" w:type="dxa"/>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210" w:type="dxa"/>
            <w:gridSpan w:val="2"/>
            <w:vAlign w:val="center"/>
          </w:tcPr>
          <w:p>
            <w:pPr>
              <w:jc w:val="center"/>
              <w:rPr>
                <w:rFonts w:hint="eastAsia" w:ascii="宋体" w:hAnsi="宋体" w:eastAsia="宋体" w:cs="宋体"/>
                <w:sz w:val="22"/>
              </w:rPr>
            </w:pPr>
          </w:p>
        </w:tc>
        <w:tc>
          <w:tcPr>
            <w:tcW w:w="2323" w:type="dxa"/>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210" w:type="dxa"/>
            <w:gridSpan w:val="2"/>
            <w:vAlign w:val="center"/>
          </w:tcPr>
          <w:p>
            <w:pPr>
              <w:jc w:val="center"/>
              <w:rPr>
                <w:rFonts w:hint="eastAsia" w:ascii="宋体" w:hAnsi="宋体" w:eastAsia="宋体" w:cs="宋体"/>
                <w:sz w:val="22"/>
              </w:rPr>
            </w:pPr>
          </w:p>
        </w:tc>
        <w:tc>
          <w:tcPr>
            <w:tcW w:w="2323" w:type="dxa"/>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9" w:type="dxa"/>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210" w:type="dxa"/>
            <w:gridSpan w:val="2"/>
            <w:vAlign w:val="center"/>
          </w:tcPr>
          <w:p>
            <w:pPr>
              <w:jc w:val="center"/>
              <w:rPr>
                <w:rFonts w:hint="eastAsia" w:ascii="宋体" w:hAnsi="宋体" w:eastAsia="宋体" w:cs="宋体"/>
                <w:sz w:val="22"/>
              </w:rPr>
            </w:pPr>
          </w:p>
        </w:tc>
        <w:tc>
          <w:tcPr>
            <w:tcW w:w="2323" w:type="dxa"/>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jc w:val="center"/>
        </w:trPr>
        <w:tc>
          <w:tcPr>
            <w:tcW w:w="679" w:type="dxa"/>
            <w:vMerge w:val="restart"/>
            <w:vAlign w:val="center"/>
          </w:tcPr>
          <w:p>
            <w:pPr>
              <w:jc w:val="center"/>
              <w:rPr>
                <w:rFonts w:hint="eastAsia" w:ascii="宋体" w:hAnsi="宋体" w:eastAsia="宋体" w:cs="宋体"/>
                <w:sz w:val="22"/>
              </w:rPr>
            </w:pPr>
            <w:r>
              <w:rPr>
                <w:rFonts w:hint="eastAsia" w:ascii="宋体" w:hAnsi="宋体" w:eastAsia="宋体" w:cs="宋体"/>
                <w:sz w:val="22"/>
              </w:rPr>
              <w:t>内容</w:t>
            </w:r>
          </w:p>
        </w:tc>
        <w:tc>
          <w:tcPr>
            <w:tcW w:w="3749" w:type="dxa"/>
            <w:gridSpan w:val="2"/>
            <w:vAlign w:val="center"/>
          </w:tcPr>
          <w:p>
            <w:pPr>
              <w:jc w:val="center"/>
              <w:rPr>
                <w:rFonts w:hint="eastAsia" w:ascii="宋体" w:hAnsi="宋体" w:eastAsia="宋体" w:cs="宋体"/>
                <w:sz w:val="22"/>
              </w:rPr>
            </w:pPr>
            <w:r>
              <w:rPr>
                <w:rFonts w:hint="eastAsia" w:ascii="宋体" w:hAnsi="宋体" w:eastAsia="宋体" w:cs="宋体"/>
                <w:sz w:val="22"/>
              </w:rPr>
              <w:t>采购文件要求</w:t>
            </w:r>
          </w:p>
        </w:tc>
        <w:tc>
          <w:tcPr>
            <w:tcW w:w="3533" w:type="dxa"/>
            <w:gridSpan w:val="3"/>
            <w:vAlign w:val="center"/>
          </w:tcPr>
          <w:p>
            <w:pPr>
              <w:jc w:val="center"/>
              <w:rPr>
                <w:rFonts w:hint="eastAsia" w:ascii="宋体" w:hAnsi="宋体" w:eastAsia="宋体" w:cs="宋体"/>
                <w:sz w:val="22"/>
              </w:rPr>
            </w:pPr>
            <w:r>
              <w:rPr>
                <w:rFonts w:hint="eastAsia" w:ascii="宋体" w:hAnsi="宋体" w:eastAsia="宋体" w:cs="宋体"/>
                <w:sz w:val="22"/>
              </w:rPr>
              <w:t>投标文件内容</w:t>
            </w: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autoSpaceDE w:val="0"/>
              <w:autoSpaceDN w:val="0"/>
              <w:adjustRightInd w:val="0"/>
              <w:jc w:val="center"/>
              <w:rPr>
                <w:rFonts w:hint="eastAsia" w:ascii="宋体" w:hAnsi="宋体" w:eastAsia="宋体" w:cs="宋体"/>
                <w:sz w:val="22"/>
              </w:rPr>
            </w:pPr>
            <w:r>
              <w:rPr>
                <w:rFonts w:hint="eastAsia" w:ascii="宋体" w:hAnsi="宋体" w:eastAsia="宋体" w:cs="宋体"/>
                <w:sz w:val="22"/>
              </w:rPr>
              <w:t>条款号</w:t>
            </w:r>
          </w:p>
        </w:tc>
        <w:tc>
          <w:tcPr>
            <w:tcW w:w="2634" w:type="dxa"/>
            <w:vAlign w:val="center"/>
          </w:tcPr>
          <w:p>
            <w:pPr>
              <w:autoSpaceDE w:val="0"/>
              <w:autoSpaceDN w:val="0"/>
              <w:adjustRightInd w:val="0"/>
              <w:jc w:val="center"/>
              <w:rPr>
                <w:rFonts w:hint="eastAsia" w:ascii="宋体" w:hAnsi="宋体" w:eastAsia="宋体" w:cs="宋体"/>
                <w:sz w:val="22"/>
              </w:rPr>
            </w:pPr>
            <w:r>
              <w:rPr>
                <w:rFonts w:hint="eastAsia" w:ascii="宋体" w:hAnsi="宋体" w:eastAsia="宋体" w:cs="宋体"/>
                <w:sz w:val="22"/>
              </w:rPr>
              <w:t>简要内容</w:t>
            </w:r>
          </w:p>
        </w:tc>
        <w:tc>
          <w:tcPr>
            <w:tcW w:w="1196" w:type="dxa"/>
            <w:vAlign w:val="center"/>
          </w:tcPr>
          <w:p>
            <w:pPr>
              <w:autoSpaceDE w:val="0"/>
              <w:autoSpaceDN w:val="0"/>
              <w:adjustRightInd w:val="0"/>
              <w:jc w:val="center"/>
              <w:rPr>
                <w:rFonts w:hint="eastAsia" w:ascii="宋体" w:hAnsi="宋体" w:eastAsia="宋体" w:cs="宋体"/>
                <w:sz w:val="22"/>
              </w:rPr>
            </w:pPr>
            <w:r>
              <w:rPr>
                <w:rFonts w:hint="eastAsia" w:ascii="宋体" w:hAnsi="宋体" w:eastAsia="宋体" w:cs="宋体"/>
                <w:sz w:val="22"/>
              </w:rPr>
              <w:t>条款号</w:t>
            </w:r>
          </w:p>
        </w:tc>
        <w:tc>
          <w:tcPr>
            <w:tcW w:w="2337" w:type="dxa"/>
            <w:gridSpan w:val="2"/>
            <w:vAlign w:val="center"/>
          </w:tcPr>
          <w:p>
            <w:pPr>
              <w:autoSpaceDE w:val="0"/>
              <w:autoSpaceDN w:val="0"/>
              <w:adjustRightInd w:val="0"/>
              <w:jc w:val="center"/>
              <w:rPr>
                <w:rFonts w:hint="eastAsia" w:ascii="宋体" w:hAnsi="宋体" w:eastAsia="宋体" w:cs="宋体"/>
                <w:sz w:val="22"/>
              </w:rPr>
            </w:pPr>
            <w:r>
              <w:rPr>
                <w:rFonts w:hint="eastAsia" w:ascii="宋体" w:hAnsi="宋体" w:eastAsia="宋体" w:cs="宋体"/>
                <w:sz w:val="22"/>
              </w:rPr>
              <w:t>简要内容</w:t>
            </w:r>
          </w:p>
        </w:tc>
        <w:tc>
          <w:tcPr>
            <w:tcW w:w="1147" w:type="dxa"/>
            <w:vAlign w:val="center"/>
          </w:tcPr>
          <w:p>
            <w:pPr>
              <w:autoSpaceDE w:val="0"/>
              <w:autoSpaceDN w:val="0"/>
              <w:adjustRightInd w:val="0"/>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restart"/>
            <w:textDirection w:val="tbRlV"/>
            <w:vAlign w:val="center"/>
          </w:tcPr>
          <w:p>
            <w:pPr>
              <w:ind w:right="113" w:firstLine="550" w:firstLineChars="250"/>
              <w:rPr>
                <w:rFonts w:hint="eastAsia" w:ascii="宋体" w:hAnsi="宋体" w:eastAsia="宋体" w:cs="宋体"/>
                <w:sz w:val="22"/>
              </w:rPr>
            </w:pPr>
            <w:r>
              <w:rPr>
                <w:rFonts w:hint="eastAsia" w:ascii="宋体" w:hAnsi="宋体" w:eastAsia="宋体" w:cs="宋体"/>
                <w:sz w:val="22"/>
              </w:rPr>
              <w:t xml:space="preserve">     商  务  偏  离</w:t>
            </w: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196" w:type="dxa"/>
            <w:vAlign w:val="center"/>
          </w:tcPr>
          <w:p>
            <w:pPr>
              <w:jc w:val="center"/>
              <w:rPr>
                <w:rFonts w:hint="eastAsia" w:ascii="宋体" w:hAnsi="宋体" w:eastAsia="宋体" w:cs="宋体"/>
                <w:sz w:val="22"/>
              </w:rPr>
            </w:pPr>
          </w:p>
        </w:tc>
        <w:tc>
          <w:tcPr>
            <w:tcW w:w="2337" w:type="dxa"/>
            <w:gridSpan w:val="2"/>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196" w:type="dxa"/>
            <w:vAlign w:val="center"/>
          </w:tcPr>
          <w:p>
            <w:pPr>
              <w:jc w:val="center"/>
              <w:rPr>
                <w:rFonts w:hint="eastAsia" w:ascii="宋体" w:hAnsi="宋体" w:eastAsia="宋体" w:cs="宋体"/>
                <w:sz w:val="22"/>
              </w:rPr>
            </w:pPr>
          </w:p>
        </w:tc>
        <w:tc>
          <w:tcPr>
            <w:tcW w:w="2337" w:type="dxa"/>
            <w:gridSpan w:val="2"/>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196" w:type="dxa"/>
            <w:vAlign w:val="center"/>
          </w:tcPr>
          <w:p>
            <w:pPr>
              <w:jc w:val="center"/>
              <w:rPr>
                <w:rFonts w:hint="eastAsia" w:ascii="宋体" w:hAnsi="宋体" w:eastAsia="宋体" w:cs="宋体"/>
                <w:sz w:val="22"/>
              </w:rPr>
            </w:pPr>
          </w:p>
        </w:tc>
        <w:tc>
          <w:tcPr>
            <w:tcW w:w="2337" w:type="dxa"/>
            <w:gridSpan w:val="2"/>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196" w:type="dxa"/>
            <w:vAlign w:val="center"/>
          </w:tcPr>
          <w:p>
            <w:pPr>
              <w:jc w:val="center"/>
              <w:rPr>
                <w:rFonts w:hint="eastAsia" w:ascii="宋体" w:hAnsi="宋体" w:eastAsia="宋体" w:cs="宋体"/>
                <w:sz w:val="22"/>
              </w:rPr>
            </w:pPr>
          </w:p>
        </w:tc>
        <w:tc>
          <w:tcPr>
            <w:tcW w:w="2337" w:type="dxa"/>
            <w:gridSpan w:val="2"/>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196" w:type="dxa"/>
            <w:vAlign w:val="center"/>
          </w:tcPr>
          <w:p>
            <w:pPr>
              <w:jc w:val="center"/>
              <w:rPr>
                <w:rFonts w:hint="eastAsia" w:ascii="宋体" w:hAnsi="宋体" w:eastAsia="宋体" w:cs="宋体"/>
                <w:sz w:val="22"/>
              </w:rPr>
            </w:pPr>
          </w:p>
        </w:tc>
        <w:tc>
          <w:tcPr>
            <w:tcW w:w="2337" w:type="dxa"/>
            <w:gridSpan w:val="2"/>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jc w:val="center"/>
        </w:trPr>
        <w:tc>
          <w:tcPr>
            <w:tcW w:w="679" w:type="dxa"/>
            <w:vMerge w:val="continue"/>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196" w:type="dxa"/>
            <w:vAlign w:val="center"/>
          </w:tcPr>
          <w:p>
            <w:pPr>
              <w:jc w:val="center"/>
              <w:rPr>
                <w:rFonts w:hint="eastAsia" w:ascii="宋体" w:hAnsi="宋体" w:eastAsia="宋体" w:cs="宋体"/>
                <w:sz w:val="22"/>
              </w:rPr>
            </w:pPr>
          </w:p>
        </w:tc>
        <w:tc>
          <w:tcPr>
            <w:tcW w:w="2337" w:type="dxa"/>
            <w:gridSpan w:val="2"/>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jc w:val="center"/>
        </w:trPr>
        <w:tc>
          <w:tcPr>
            <w:tcW w:w="679" w:type="dxa"/>
            <w:vAlign w:val="center"/>
          </w:tcPr>
          <w:p>
            <w:pPr>
              <w:jc w:val="center"/>
              <w:rPr>
                <w:rFonts w:hint="eastAsia" w:ascii="宋体" w:hAnsi="宋体" w:eastAsia="宋体" w:cs="宋体"/>
                <w:sz w:val="22"/>
              </w:rPr>
            </w:pPr>
          </w:p>
        </w:tc>
        <w:tc>
          <w:tcPr>
            <w:tcW w:w="1115" w:type="dxa"/>
            <w:vAlign w:val="center"/>
          </w:tcPr>
          <w:p>
            <w:pPr>
              <w:jc w:val="center"/>
              <w:rPr>
                <w:rFonts w:hint="eastAsia" w:ascii="宋体" w:hAnsi="宋体" w:eastAsia="宋体" w:cs="宋体"/>
                <w:sz w:val="22"/>
              </w:rPr>
            </w:pPr>
          </w:p>
        </w:tc>
        <w:tc>
          <w:tcPr>
            <w:tcW w:w="2634" w:type="dxa"/>
            <w:vAlign w:val="center"/>
          </w:tcPr>
          <w:p>
            <w:pPr>
              <w:jc w:val="center"/>
              <w:rPr>
                <w:rFonts w:hint="eastAsia" w:ascii="宋体" w:hAnsi="宋体" w:eastAsia="宋体" w:cs="宋体"/>
                <w:sz w:val="22"/>
              </w:rPr>
            </w:pPr>
          </w:p>
        </w:tc>
        <w:tc>
          <w:tcPr>
            <w:tcW w:w="1196" w:type="dxa"/>
            <w:vAlign w:val="center"/>
          </w:tcPr>
          <w:p>
            <w:pPr>
              <w:jc w:val="center"/>
              <w:rPr>
                <w:rFonts w:hint="eastAsia" w:ascii="宋体" w:hAnsi="宋体" w:eastAsia="宋体" w:cs="宋体"/>
                <w:sz w:val="22"/>
              </w:rPr>
            </w:pPr>
          </w:p>
        </w:tc>
        <w:tc>
          <w:tcPr>
            <w:tcW w:w="2337" w:type="dxa"/>
            <w:gridSpan w:val="2"/>
            <w:vAlign w:val="center"/>
          </w:tcPr>
          <w:p>
            <w:pPr>
              <w:jc w:val="center"/>
              <w:rPr>
                <w:rFonts w:hint="eastAsia" w:ascii="宋体" w:hAnsi="宋体" w:eastAsia="宋体" w:cs="宋体"/>
                <w:sz w:val="22"/>
              </w:rPr>
            </w:pPr>
          </w:p>
        </w:tc>
        <w:tc>
          <w:tcPr>
            <w:tcW w:w="1147" w:type="dxa"/>
            <w:vAlign w:val="center"/>
          </w:tcPr>
          <w:p>
            <w:pPr>
              <w:jc w:val="center"/>
              <w:rPr>
                <w:rFonts w:hint="eastAsia" w:ascii="宋体" w:hAnsi="宋体" w:eastAsia="宋体" w:cs="宋体"/>
                <w:sz w:val="22"/>
              </w:rPr>
            </w:pPr>
          </w:p>
        </w:tc>
      </w:tr>
    </w:tbl>
    <w:p>
      <w:pPr>
        <w:rPr>
          <w:rFonts w:hint="eastAsia" w:ascii="宋体" w:hAnsi="宋体" w:eastAsia="宋体" w:cs="宋体"/>
          <w:szCs w:val="21"/>
        </w:rPr>
      </w:pPr>
      <w:r>
        <w:rPr>
          <w:rFonts w:hint="eastAsia" w:ascii="宋体" w:hAnsi="宋体" w:eastAsia="宋体" w:cs="宋体"/>
          <w:szCs w:val="21"/>
        </w:rPr>
        <w:t>注：1、此表可扩展使用。</w:t>
      </w:r>
    </w:p>
    <w:p>
      <w:pPr>
        <w:ind w:firstLine="420" w:firstLineChars="200"/>
        <w:rPr>
          <w:rFonts w:hint="eastAsia" w:ascii="宋体" w:hAnsi="宋体" w:eastAsia="宋体" w:cs="宋体"/>
          <w:szCs w:val="21"/>
        </w:rPr>
      </w:pPr>
      <w:r>
        <w:rPr>
          <w:rFonts w:hint="eastAsia" w:ascii="宋体" w:hAnsi="宋体" w:eastAsia="宋体" w:cs="宋体"/>
          <w:szCs w:val="21"/>
        </w:rPr>
        <w:t>2、不填写此表视为完全响应采购文件内容。</w:t>
      </w:r>
    </w:p>
    <w:p>
      <w:pPr>
        <w:ind w:firstLine="422" w:firstLineChars="200"/>
        <w:rPr>
          <w:rFonts w:hint="eastAsia" w:ascii="宋体" w:hAnsi="宋体" w:eastAsia="宋体" w:cs="宋体"/>
          <w:b/>
          <w:szCs w:val="21"/>
          <w:u w:val="single"/>
        </w:rPr>
      </w:pPr>
      <w:r>
        <w:rPr>
          <w:rFonts w:hint="eastAsia" w:ascii="宋体" w:hAnsi="宋体" w:eastAsia="宋体" w:cs="宋体"/>
          <w:b/>
          <w:szCs w:val="21"/>
          <w:u w:val="single"/>
        </w:rPr>
        <w:t>3、▲不提供“技术规格、商务条款偏离表”的投标文件将被视为未实质性响应采购文件。</w:t>
      </w:r>
    </w:p>
    <w:p>
      <w:pPr>
        <w:spacing w:line="380" w:lineRule="exact"/>
        <w:ind w:firstLine="422" w:firstLineChars="200"/>
        <w:rPr>
          <w:rFonts w:hint="eastAsia" w:ascii="宋体" w:hAnsi="宋体" w:eastAsia="宋体" w:cs="宋体"/>
          <w:b/>
          <w:sz w:val="22"/>
        </w:rPr>
      </w:pPr>
      <w:r>
        <w:rPr>
          <w:rFonts w:hint="eastAsia" w:ascii="宋体" w:hAnsi="宋体" w:eastAsia="宋体" w:cs="宋体"/>
          <w:b/>
          <w:szCs w:val="21"/>
          <w:u w:val="single"/>
        </w:rPr>
        <w:t>4、▲如果投标文件其他地方描述与本表不一致，评标委员会评标时没有发现的，签订合同时原则上以有利于采购人的解释为准。</w:t>
      </w:r>
    </w:p>
    <w:p>
      <w:pPr>
        <w:spacing w:line="380" w:lineRule="exact"/>
        <w:ind w:firstLine="4417" w:firstLineChars="2000"/>
        <w:rPr>
          <w:rFonts w:hint="eastAsia" w:ascii="宋体" w:hAnsi="宋体" w:eastAsia="宋体" w:cs="宋体"/>
          <w:b/>
          <w:sz w:val="22"/>
        </w:rPr>
      </w:pPr>
    </w:p>
    <w:p>
      <w:pPr>
        <w:spacing w:line="480" w:lineRule="auto"/>
        <w:rPr>
          <w:rFonts w:hint="eastAsia" w:ascii="宋体" w:hAnsi="宋体" w:eastAsia="宋体" w:cs="宋体"/>
          <w:sz w:val="22"/>
        </w:rPr>
      </w:pPr>
      <w:r>
        <w:rPr>
          <w:rFonts w:hint="eastAsia" w:ascii="宋体" w:hAnsi="宋体" w:eastAsia="宋体" w:cs="宋体"/>
          <w:sz w:val="22"/>
        </w:rPr>
        <w:t>投标人全称（盖公章）：</w:t>
      </w:r>
    </w:p>
    <w:p>
      <w:pPr>
        <w:spacing w:line="480" w:lineRule="auto"/>
        <w:rPr>
          <w:rFonts w:hint="eastAsia" w:ascii="宋体" w:hAnsi="宋体" w:eastAsia="宋体" w:cs="宋体"/>
          <w:sz w:val="22"/>
        </w:rPr>
      </w:pPr>
      <w:r>
        <w:rPr>
          <w:rFonts w:hint="eastAsia" w:ascii="宋体" w:hAnsi="宋体" w:eastAsia="宋体" w:cs="宋体"/>
          <w:sz w:val="22"/>
        </w:rPr>
        <w:t>法定代表人（</w:t>
      </w:r>
      <w:r>
        <w:rPr>
          <w:rFonts w:hint="eastAsia" w:ascii="宋体" w:hAnsi="宋体" w:eastAsia="宋体" w:cs="宋体"/>
          <w:sz w:val="22"/>
          <w:lang w:eastAsia="zh-CN"/>
        </w:rPr>
        <w:t>负责人</w:t>
      </w:r>
      <w:r>
        <w:rPr>
          <w:rFonts w:hint="eastAsia" w:ascii="宋体" w:hAnsi="宋体" w:eastAsia="宋体" w:cs="宋体"/>
          <w:sz w:val="22"/>
        </w:rPr>
        <w:t>）或授权代表（签字或盖章）：</w:t>
      </w:r>
    </w:p>
    <w:p>
      <w:pPr>
        <w:spacing w:line="480" w:lineRule="auto"/>
        <w:rPr>
          <w:rFonts w:hint="eastAsia" w:ascii="宋体" w:hAnsi="宋体" w:eastAsia="宋体" w:cs="宋体"/>
          <w:sz w:val="22"/>
        </w:rPr>
      </w:pPr>
      <w:r>
        <w:rPr>
          <w:rFonts w:hint="eastAsia" w:ascii="宋体" w:hAnsi="宋体" w:eastAsia="宋体" w:cs="宋体"/>
          <w:sz w:val="22"/>
        </w:rPr>
        <w:t>日  期：</w:t>
      </w:r>
    </w:p>
    <w:p>
      <w:pPr>
        <w:spacing w:line="380" w:lineRule="exact"/>
        <w:rPr>
          <w:rFonts w:hint="eastAsia" w:ascii="宋体" w:hAnsi="宋体" w:eastAsia="宋体" w:cs="宋体"/>
          <w:b/>
          <w:bCs/>
          <w:sz w:val="22"/>
        </w:rPr>
      </w:pPr>
      <w:r>
        <w:rPr>
          <w:rFonts w:hint="eastAsia" w:ascii="宋体" w:hAnsi="宋体" w:eastAsia="宋体" w:cs="宋体"/>
          <w:sz w:val="22"/>
        </w:rPr>
        <w:br w:type="page"/>
      </w:r>
      <w:r>
        <w:rPr>
          <w:rFonts w:hint="eastAsia" w:ascii="宋体" w:hAnsi="宋体" w:eastAsia="宋体" w:cs="宋体"/>
          <w:b/>
          <w:bCs/>
          <w:sz w:val="22"/>
        </w:rPr>
        <w:t>附件三</w:t>
      </w:r>
    </w:p>
    <w:p>
      <w:pPr>
        <w:spacing w:line="460" w:lineRule="exact"/>
        <w:jc w:val="center"/>
        <w:rPr>
          <w:rFonts w:hint="eastAsia" w:ascii="宋体" w:hAnsi="宋体" w:eastAsia="宋体" w:cs="宋体"/>
          <w:b/>
          <w:sz w:val="28"/>
          <w:szCs w:val="28"/>
        </w:rPr>
      </w:pPr>
      <w:r>
        <w:rPr>
          <w:rFonts w:hint="eastAsia" w:ascii="宋体" w:hAnsi="宋体" w:eastAsia="宋体" w:cs="宋体"/>
          <w:b/>
          <w:bCs/>
          <w:sz w:val="28"/>
          <w:szCs w:val="28"/>
        </w:rPr>
        <w:t>资格证明文件</w:t>
      </w:r>
    </w:p>
    <w:p>
      <w:pPr>
        <w:tabs>
          <w:tab w:val="left" w:pos="0"/>
          <w:tab w:val="left" w:pos="420"/>
        </w:tabs>
        <w:spacing w:line="400" w:lineRule="exact"/>
        <w:jc w:val="center"/>
        <w:rPr>
          <w:rFonts w:hint="eastAsia" w:ascii="宋体" w:hAnsi="宋体" w:eastAsia="宋体" w:cs="宋体"/>
          <w:sz w:val="28"/>
          <w:szCs w:val="28"/>
        </w:rPr>
      </w:pPr>
      <w:r>
        <w:rPr>
          <w:rFonts w:hint="eastAsia" w:ascii="宋体" w:hAnsi="宋体" w:eastAsia="宋体" w:cs="宋体"/>
          <w:sz w:val="28"/>
          <w:szCs w:val="28"/>
        </w:rPr>
        <w:t>（1）法定代表人（</w:t>
      </w:r>
      <w:r>
        <w:rPr>
          <w:rFonts w:hint="eastAsia" w:ascii="宋体" w:hAnsi="宋体" w:eastAsia="宋体" w:cs="宋体"/>
          <w:sz w:val="28"/>
          <w:szCs w:val="28"/>
          <w:lang w:eastAsia="zh-CN"/>
        </w:rPr>
        <w:t>负责人</w:t>
      </w:r>
      <w:r>
        <w:rPr>
          <w:rFonts w:hint="eastAsia" w:ascii="宋体" w:hAnsi="宋体" w:eastAsia="宋体" w:cs="宋体"/>
          <w:sz w:val="28"/>
          <w:szCs w:val="28"/>
        </w:rPr>
        <w:t>）授权书</w:t>
      </w:r>
    </w:p>
    <w:p>
      <w:pPr>
        <w:spacing w:line="420" w:lineRule="exact"/>
        <w:jc w:val="center"/>
        <w:rPr>
          <w:rFonts w:hint="eastAsia" w:ascii="宋体" w:hAnsi="宋体" w:eastAsia="宋体" w:cs="宋体"/>
          <w:sz w:val="22"/>
        </w:rPr>
      </w:pPr>
      <w:r>
        <w:rPr>
          <w:rFonts w:hint="eastAsia" w:ascii="宋体" w:hAnsi="宋体" w:eastAsia="宋体" w:cs="宋体"/>
          <w:sz w:val="22"/>
        </w:rPr>
        <w:t>（授权代表参加投标时提供）</w:t>
      </w:r>
    </w:p>
    <w:p>
      <w:pPr>
        <w:spacing w:line="420" w:lineRule="exact"/>
        <w:rPr>
          <w:rFonts w:hint="eastAsia" w:ascii="宋体" w:hAnsi="宋体" w:eastAsia="宋体" w:cs="宋体"/>
          <w:sz w:val="22"/>
        </w:rPr>
      </w:pPr>
      <w:r>
        <w:rPr>
          <w:rFonts w:hint="eastAsia" w:ascii="宋体" w:hAnsi="宋体" w:eastAsia="宋体" w:cs="宋体"/>
          <w:sz w:val="22"/>
          <w:lang w:eastAsia="zh-CN"/>
        </w:rPr>
        <w:t>温州市城市建设发展集团有限公司</w:t>
      </w:r>
      <w:r>
        <w:rPr>
          <w:rFonts w:hint="eastAsia" w:ascii="宋体" w:hAnsi="宋体" w:eastAsia="宋体" w:cs="宋体"/>
          <w:sz w:val="22"/>
        </w:rPr>
        <w:t>：</w:t>
      </w:r>
    </w:p>
    <w:p>
      <w:pPr>
        <w:spacing w:line="420" w:lineRule="exact"/>
        <w:rPr>
          <w:rFonts w:hint="eastAsia" w:ascii="宋体" w:hAnsi="宋体" w:eastAsia="宋体" w:cs="宋体"/>
          <w:sz w:val="22"/>
        </w:rPr>
      </w:pPr>
      <w:r>
        <w:rPr>
          <w:rFonts w:hint="eastAsia" w:ascii="宋体" w:hAnsi="宋体" w:eastAsia="宋体" w:cs="宋体"/>
          <w:sz w:val="22"/>
        </w:rPr>
        <w:t>浙江国际招投标有限公司：</w:t>
      </w:r>
    </w:p>
    <w:p>
      <w:pPr>
        <w:spacing w:line="460" w:lineRule="exact"/>
        <w:rPr>
          <w:rFonts w:hint="eastAsia" w:ascii="宋体" w:hAnsi="宋体" w:eastAsia="宋体" w:cs="宋体"/>
          <w:sz w:val="22"/>
        </w:rPr>
      </w:pPr>
    </w:p>
    <w:p>
      <w:pPr>
        <w:spacing w:line="460" w:lineRule="exact"/>
        <w:ind w:firstLine="550" w:firstLineChars="250"/>
        <w:rPr>
          <w:rFonts w:hint="eastAsia" w:ascii="宋体" w:hAnsi="宋体" w:eastAsia="宋体" w:cs="宋体"/>
          <w:sz w:val="22"/>
        </w:rPr>
      </w:pPr>
      <w:r>
        <w:rPr>
          <w:rFonts w:hint="eastAsia" w:ascii="宋体" w:hAnsi="宋体" w:eastAsia="宋体" w:cs="宋体"/>
          <w:sz w:val="22"/>
          <w:u w:val="single"/>
        </w:rPr>
        <w:t xml:space="preserve">                   </w:t>
      </w:r>
      <w:r>
        <w:rPr>
          <w:rFonts w:hint="eastAsia" w:ascii="宋体" w:hAnsi="宋体" w:eastAsia="宋体" w:cs="宋体"/>
          <w:sz w:val="22"/>
        </w:rPr>
        <w:t>（投标人全称）法定代表人（</w:t>
      </w:r>
      <w:r>
        <w:rPr>
          <w:rFonts w:hint="eastAsia" w:ascii="宋体" w:hAnsi="宋体" w:eastAsia="宋体" w:cs="宋体"/>
          <w:sz w:val="22"/>
          <w:lang w:eastAsia="zh-CN"/>
        </w:rPr>
        <w:t>负责人</w:t>
      </w:r>
      <w:r>
        <w:rPr>
          <w:rFonts w:hint="eastAsia" w:ascii="宋体" w:hAnsi="宋体" w:eastAsia="宋体" w:cs="宋体"/>
          <w:sz w:val="22"/>
        </w:rPr>
        <w:t>）</w:t>
      </w:r>
      <w:r>
        <w:rPr>
          <w:rFonts w:hint="eastAsia" w:ascii="宋体" w:hAnsi="宋体" w:eastAsia="宋体" w:cs="宋体"/>
          <w:sz w:val="22"/>
          <w:u w:val="single"/>
        </w:rPr>
        <w:t xml:space="preserve">            </w:t>
      </w:r>
      <w:r>
        <w:rPr>
          <w:rFonts w:hint="eastAsia" w:ascii="宋体" w:hAnsi="宋体" w:eastAsia="宋体" w:cs="宋体"/>
          <w:sz w:val="22"/>
        </w:rPr>
        <w:t>授权</w:t>
      </w:r>
      <w:r>
        <w:rPr>
          <w:rFonts w:hint="eastAsia" w:ascii="宋体" w:hAnsi="宋体" w:eastAsia="宋体" w:cs="宋体"/>
          <w:sz w:val="22"/>
          <w:u w:val="single"/>
        </w:rPr>
        <w:t xml:space="preserve">           </w:t>
      </w:r>
      <w:r>
        <w:rPr>
          <w:rFonts w:hint="eastAsia" w:ascii="宋体" w:hAnsi="宋体" w:eastAsia="宋体" w:cs="宋体"/>
          <w:sz w:val="22"/>
        </w:rPr>
        <w:t>（全权代表姓名）为全权代表，参加贵处组织的（采购项目名称、编号）的采购活动，全权代表我方处理采购活动中的一切事宜。</w:t>
      </w:r>
    </w:p>
    <w:p>
      <w:pPr>
        <w:spacing w:line="460" w:lineRule="exact"/>
        <w:ind w:firstLine="2955"/>
        <w:rPr>
          <w:rFonts w:hint="eastAsia" w:ascii="宋体" w:hAnsi="宋体" w:eastAsia="宋体" w:cs="宋体"/>
          <w:sz w:val="22"/>
        </w:rPr>
      </w:pPr>
    </w:p>
    <w:p>
      <w:pPr>
        <w:spacing w:line="480" w:lineRule="auto"/>
        <w:rPr>
          <w:rFonts w:hint="eastAsia" w:ascii="宋体" w:hAnsi="宋体" w:eastAsia="宋体" w:cs="宋体"/>
          <w:sz w:val="22"/>
        </w:rPr>
      </w:pPr>
      <w:r>
        <w:rPr>
          <w:rFonts w:hint="eastAsia" w:ascii="宋体" w:hAnsi="宋体" w:eastAsia="宋体" w:cs="宋体"/>
          <w:sz w:val="22"/>
        </w:rPr>
        <w:t>法定代表人（</w:t>
      </w:r>
      <w:r>
        <w:rPr>
          <w:rFonts w:hint="eastAsia" w:ascii="宋体" w:hAnsi="宋体" w:eastAsia="宋体" w:cs="宋体"/>
          <w:sz w:val="22"/>
          <w:lang w:eastAsia="zh-CN"/>
        </w:rPr>
        <w:t>负责人</w:t>
      </w:r>
      <w:r>
        <w:rPr>
          <w:rFonts w:hint="eastAsia" w:ascii="宋体" w:hAnsi="宋体" w:eastAsia="宋体" w:cs="宋体"/>
          <w:sz w:val="22"/>
        </w:rPr>
        <w:t>） (签字或盖章)：</w:t>
      </w:r>
    </w:p>
    <w:p>
      <w:pPr>
        <w:spacing w:line="480" w:lineRule="auto"/>
        <w:rPr>
          <w:rFonts w:hint="eastAsia" w:ascii="宋体" w:hAnsi="宋体" w:eastAsia="宋体" w:cs="宋体"/>
          <w:sz w:val="22"/>
        </w:rPr>
      </w:pPr>
      <w:r>
        <w:rPr>
          <w:rFonts w:hint="eastAsia" w:ascii="宋体" w:hAnsi="宋体" w:eastAsia="宋体" w:cs="宋体"/>
          <w:sz w:val="22"/>
        </w:rPr>
        <w:t>投标人全称（公章）：</w:t>
      </w:r>
    </w:p>
    <w:p>
      <w:pPr>
        <w:spacing w:line="480" w:lineRule="auto"/>
        <w:rPr>
          <w:rFonts w:hint="eastAsia" w:ascii="宋体" w:hAnsi="宋体" w:eastAsia="宋体" w:cs="宋体"/>
          <w:sz w:val="22"/>
        </w:rPr>
      </w:pPr>
      <w:r>
        <w:rPr>
          <w:rFonts w:hint="eastAsia" w:ascii="宋体" w:hAnsi="宋体" w:eastAsia="宋体" w:cs="宋体"/>
          <w:sz w:val="22"/>
        </w:rPr>
        <w:t>日  期：     年    月   日</w:t>
      </w:r>
    </w:p>
    <w:p>
      <w:pPr>
        <w:spacing w:line="460" w:lineRule="exact"/>
        <w:rPr>
          <w:rFonts w:hint="eastAsia" w:ascii="宋体" w:hAnsi="宋体" w:eastAsia="宋体" w:cs="宋体"/>
          <w:sz w:val="22"/>
        </w:rPr>
      </w:pPr>
      <w:r>
        <w:rPr>
          <w:rFonts w:hint="eastAsia" w:ascii="宋体" w:hAnsi="宋体" w:eastAsia="宋体" w:cs="宋体"/>
          <w:sz w:val="22"/>
        </w:rPr>
        <w:t>附：</w:t>
      </w:r>
    </w:p>
    <w:p>
      <w:pPr>
        <w:spacing w:line="460" w:lineRule="exact"/>
        <w:ind w:firstLine="220" w:firstLineChars="100"/>
        <w:rPr>
          <w:rFonts w:hint="eastAsia" w:ascii="宋体" w:hAnsi="宋体" w:eastAsia="宋体" w:cs="宋体"/>
          <w:sz w:val="22"/>
        </w:rPr>
      </w:pPr>
      <w:r>
        <w:rPr>
          <w:rFonts w:hint="eastAsia" w:ascii="宋体" w:hAnsi="宋体" w:eastAsia="宋体" w:cs="宋体"/>
          <w:sz w:val="22"/>
        </w:rPr>
        <w:t>授权代表姓名：</w:t>
      </w:r>
    </w:p>
    <w:p>
      <w:pPr>
        <w:spacing w:line="460" w:lineRule="exact"/>
        <w:ind w:firstLine="220" w:firstLineChars="100"/>
        <w:rPr>
          <w:rFonts w:hint="eastAsia" w:ascii="宋体" w:hAnsi="宋体" w:eastAsia="宋体" w:cs="宋体"/>
          <w:sz w:val="22"/>
        </w:rPr>
      </w:pPr>
      <w:r>
        <w:rPr>
          <w:rFonts w:hint="eastAsia" w:ascii="宋体" w:hAnsi="宋体" w:eastAsia="宋体" w:cs="宋体"/>
          <w:sz w:val="22"/>
        </w:rPr>
        <w:t>职务：</w:t>
      </w:r>
    </w:p>
    <w:p>
      <w:pPr>
        <w:spacing w:line="460" w:lineRule="exact"/>
        <w:ind w:firstLine="220" w:firstLineChars="100"/>
        <w:rPr>
          <w:rFonts w:hint="eastAsia" w:ascii="宋体" w:hAnsi="宋体" w:eastAsia="宋体" w:cs="宋体"/>
          <w:sz w:val="22"/>
        </w:rPr>
      </w:pPr>
      <w:r>
        <w:rPr>
          <w:rFonts w:hint="eastAsia" w:ascii="宋体" w:hAnsi="宋体" w:eastAsia="宋体" w:cs="宋体"/>
          <w:sz w:val="22"/>
        </w:rPr>
        <w:t>详细通讯地址：</w:t>
      </w:r>
    </w:p>
    <w:p>
      <w:pPr>
        <w:spacing w:line="460" w:lineRule="exact"/>
        <w:ind w:firstLine="220" w:firstLineChars="100"/>
        <w:rPr>
          <w:rFonts w:hint="eastAsia" w:ascii="宋体" w:hAnsi="宋体" w:eastAsia="宋体" w:cs="宋体"/>
          <w:sz w:val="22"/>
        </w:rPr>
      </w:pPr>
      <w:r>
        <w:rPr>
          <w:rFonts w:hint="eastAsia" w:ascii="宋体" w:hAnsi="宋体" w:eastAsia="宋体" w:cs="宋体"/>
          <w:sz w:val="22"/>
        </w:rPr>
        <w:t>电话：</w:t>
      </w:r>
    </w:p>
    <w:p>
      <w:pPr>
        <w:spacing w:line="460" w:lineRule="exact"/>
        <w:ind w:firstLine="220" w:firstLineChars="100"/>
        <w:rPr>
          <w:rFonts w:hint="eastAsia" w:ascii="宋体" w:hAnsi="宋体" w:eastAsia="宋体" w:cs="宋体"/>
          <w:sz w:val="22"/>
        </w:rPr>
      </w:pPr>
      <w:r>
        <w:rPr>
          <w:rFonts w:hint="eastAsia" w:ascii="宋体" w:hAnsi="宋体" w:eastAsia="宋体" w:cs="宋体"/>
          <w:sz w:val="22"/>
        </w:rPr>
        <w:t>传真：</w:t>
      </w:r>
    </w:p>
    <w:p>
      <w:pPr>
        <w:spacing w:line="460" w:lineRule="exact"/>
        <w:ind w:firstLine="220" w:firstLineChars="100"/>
        <w:rPr>
          <w:rFonts w:hint="eastAsia" w:ascii="宋体" w:hAnsi="宋体" w:eastAsia="宋体" w:cs="宋体"/>
          <w:sz w:val="22"/>
        </w:rPr>
      </w:pPr>
      <w:r>
        <w:rPr>
          <w:rFonts w:hint="eastAsia" w:ascii="宋体" w:hAnsi="宋体" w:eastAsia="宋体" w:cs="宋体"/>
          <w:sz w:val="22"/>
        </w:rPr>
        <w:t>邮政编码:</w:t>
      </w:r>
    </w:p>
    <w:p>
      <w:pPr>
        <w:spacing w:line="460" w:lineRule="exact"/>
        <w:rPr>
          <w:rFonts w:hint="eastAsia" w:ascii="宋体" w:hAnsi="宋体" w:eastAsia="宋体" w:cs="宋体"/>
          <w:bCs/>
          <w:sz w:val="22"/>
        </w:rPr>
      </w:pPr>
    </w:p>
    <w:tbl>
      <w:tblPr>
        <w:tblStyle w:val="26"/>
        <w:tblW w:w="0" w:type="auto"/>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7" w:hRule="atLeast"/>
        </w:trPr>
        <w:tc>
          <w:tcPr>
            <w:tcW w:w="4280" w:type="dxa"/>
            <w:vAlign w:val="center"/>
          </w:tcPr>
          <w:p>
            <w:pPr>
              <w:spacing w:line="380" w:lineRule="exact"/>
              <w:jc w:val="center"/>
              <w:rPr>
                <w:rFonts w:hint="eastAsia" w:ascii="宋体" w:hAnsi="宋体" w:eastAsia="宋体" w:cs="宋体"/>
                <w:sz w:val="28"/>
                <w:szCs w:val="28"/>
              </w:rPr>
            </w:pPr>
            <w:r>
              <w:rPr>
                <w:rFonts w:hint="eastAsia" w:ascii="宋体" w:hAnsi="宋体" w:eastAsia="宋体" w:cs="宋体"/>
                <w:sz w:val="28"/>
                <w:szCs w:val="28"/>
              </w:rPr>
              <w:t>投标人代表身份证复印件</w:t>
            </w:r>
          </w:p>
          <w:p>
            <w:pPr>
              <w:spacing w:line="380" w:lineRule="exact"/>
              <w:jc w:val="center"/>
              <w:rPr>
                <w:rFonts w:hint="eastAsia" w:ascii="宋体" w:hAnsi="宋体" w:eastAsia="宋体" w:cs="宋体"/>
                <w:bCs/>
                <w:sz w:val="28"/>
                <w:szCs w:val="24"/>
              </w:rPr>
            </w:pPr>
          </w:p>
        </w:tc>
      </w:tr>
    </w:tbl>
    <w:p>
      <w:pPr>
        <w:spacing w:line="400" w:lineRule="exact"/>
        <w:ind w:firstLine="140" w:firstLineChars="64"/>
        <w:rPr>
          <w:rFonts w:hint="eastAsia" w:ascii="宋体" w:hAnsi="宋体" w:eastAsia="宋体" w:cs="宋体"/>
          <w:sz w:val="22"/>
          <w:szCs w:val="24"/>
        </w:rPr>
      </w:pPr>
    </w:p>
    <w:p>
      <w:pPr>
        <w:widowControl/>
        <w:spacing w:line="480" w:lineRule="atLeast"/>
        <w:jc w:val="center"/>
        <w:rPr>
          <w:rFonts w:hint="eastAsia" w:ascii="宋体" w:hAnsi="宋体" w:eastAsia="宋体" w:cs="宋体"/>
          <w:bCs/>
          <w:kern w:val="0"/>
          <w:sz w:val="32"/>
          <w:szCs w:val="32"/>
        </w:rPr>
      </w:pPr>
      <w:r>
        <w:rPr>
          <w:rFonts w:hint="eastAsia" w:ascii="宋体" w:hAnsi="宋体" w:eastAsia="宋体" w:cs="宋体"/>
          <w:sz w:val="22"/>
          <w:szCs w:val="24"/>
        </w:rPr>
        <w:br w:type="page"/>
      </w:r>
      <w:r>
        <w:rPr>
          <w:rFonts w:hint="eastAsia" w:ascii="宋体" w:hAnsi="宋体" w:eastAsia="宋体" w:cs="宋体"/>
          <w:bCs/>
          <w:kern w:val="0"/>
          <w:sz w:val="32"/>
          <w:szCs w:val="32"/>
        </w:rPr>
        <w:t>法定代表人（</w:t>
      </w:r>
      <w:r>
        <w:rPr>
          <w:rFonts w:hint="eastAsia" w:ascii="宋体" w:hAnsi="宋体" w:eastAsia="宋体" w:cs="宋体"/>
          <w:bCs/>
          <w:kern w:val="0"/>
          <w:sz w:val="32"/>
          <w:szCs w:val="32"/>
          <w:lang w:eastAsia="zh-CN"/>
        </w:rPr>
        <w:t>负责人</w:t>
      </w:r>
      <w:r>
        <w:rPr>
          <w:rFonts w:hint="eastAsia" w:ascii="宋体" w:hAnsi="宋体" w:eastAsia="宋体" w:cs="宋体"/>
          <w:bCs/>
          <w:kern w:val="0"/>
          <w:sz w:val="32"/>
          <w:szCs w:val="32"/>
        </w:rPr>
        <w:t>）资格证明书</w:t>
      </w:r>
    </w:p>
    <w:p>
      <w:pPr>
        <w:widowControl/>
        <w:spacing w:line="480" w:lineRule="atLeast"/>
        <w:jc w:val="center"/>
        <w:rPr>
          <w:rFonts w:hint="eastAsia" w:ascii="宋体" w:hAnsi="宋体" w:eastAsia="宋体" w:cs="宋体"/>
          <w:bCs/>
          <w:kern w:val="0"/>
          <w:sz w:val="28"/>
          <w:szCs w:val="28"/>
        </w:rPr>
      </w:pPr>
      <w:r>
        <w:rPr>
          <w:rFonts w:hint="eastAsia" w:ascii="宋体" w:hAnsi="宋体" w:eastAsia="宋体" w:cs="宋体"/>
          <w:bCs/>
          <w:kern w:val="0"/>
          <w:sz w:val="28"/>
          <w:szCs w:val="28"/>
        </w:rPr>
        <w:t>（如法定代表人（</w:t>
      </w:r>
      <w:r>
        <w:rPr>
          <w:rFonts w:hint="eastAsia" w:ascii="宋体" w:hAnsi="宋体" w:eastAsia="宋体" w:cs="宋体"/>
          <w:bCs/>
          <w:kern w:val="0"/>
          <w:sz w:val="28"/>
          <w:szCs w:val="28"/>
          <w:lang w:eastAsia="zh-CN"/>
        </w:rPr>
        <w:t>负责人</w:t>
      </w:r>
      <w:r>
        <w:rPr>
          <w:rFonts w:hint="eastAsia" w:ascii="宋体" w:hAnsi="宋体" w:eastAsia="宋体" w:cs="宋体"/>
          <w:bCs/>
          <w:kern w:val="0"/>
          <w:sz w:val="28"/>
          <w:szCs w:val="28"/>
        </w:rPr>
        <w:t>）参加投标时提供）</w:t>
      </w:r>
    </w:p>
    <w:p>
      <w:pPr>
        <w:widowControl/>
        <w:spacing w:line="360" w:lineRule="auto"/>
        <w:rPr>
          <w:rFonts w:hint="eastAsia" w:ascii="宋体" w:hAnsi="宋体" w:eastAsia="宋体" w:cs="宋体"/>
          <w:sz w:val="24"/>
          <w:szCs w:val="24"/>
          <w:u w:val="single"/>
        </w:rPr>
      </w:pPr>
    </w:p>
    <w:p>
      <w:pPr>
        <w:spacing w:line="420" w:lineRule="exact"/>
        <w:rPr>
          <w:rFonts w:hint="eastAsia" w:ascii="宋体" w:hAnsi="宋体" w:eastAsia="宋体" w:cs="宋体"/>
          <w:sz w:val="22"/>
        </w:rPr>
      </w:pPr>
      <w:r>
        <w:rPr>
          <w:rFonts w:hint="eastAsia" w:ascii="宋体" w:hAnsi="宋体" w:eastAsia="宋体" w:cs="宋体"/>
          <w:sz w:val="22"/>
          <w:lang w:eastAsia="zh-CN"/>
        </w:rPr>
        <w:t>温州市城市建设发展集团有限公司</w:t>
      </w:r>
      <w:r>
        <w:rPr>
          <w:rFonts w:hint="eastAsia" w:ascii="宋体" w:hAnsi="宋体" w:eastAsia="宋体" w:cs="宋体"/>
          <w:sz w:val="22"/>
        </w:rPr>
        <w:t>：</w:t>
      </w:r>
    </w:p>
    <w:p>
      <w:pPr>
        <w:widowControl/>
        <w:spacing w:line="360" w:lineRule="auto"/>
        <w:rPr>
          <w:rFonts w:hint="eastAsia" w:ascii="宋体" w:hAnsi="宋体" w:eastAsia="宋体" w:cs="宋体"/>
          <w:sz w:val="24"/>
          <w:szCs w:val="24"/>
          <w:u w:val="single"/>
        </w:rPr>
      </w:pPr>
      <w:r>
        <w:rPr>
          <w:rFonts w:hint="eastAsia" w:ascii="宋体" w:hAnsi="宋体" w:eastAsia="宋体" w:cs="宋体"/>
          <w:sz w:val="22"/>
        </w:rPr>
        <w:t>浙江国际招投标有限公司：</w:t>
      </w:r>
    </w:p>
    <w:p>
      <w:pPr>
        <w:widowControl/>
        <w:spacing w:line="360" w:lineRule="auto"/>
        <w:ind w:left="420" w:firstLine="473"/>
        <w:jc w:val="left"/>
        <w:rPr>
          <w:rFonts w:hint="eastAsia" w:ascii="宋体" w:hAnsi="宋体" w:eastAsia="宋体" w:cs="宋体"/>
          <w:kern w:val="0"/>
          <w:sz w:val="24"/>
          <w:szCs w:val="24"/>
        </w:rPr>
      </w:pPr>
      <w:r>
        <w:rPr>
          <w:rFonts w:hint="eastAsia" w:ascii="宋体" w:hAnsi="宋体" w:eastAsia="宋体" w:cs="宋体"/>
          <w:kern w:val="0"/>
          <w:sz w:val="24"/>
          <w:szCs w:val="24"/>
        </w:rPr>
        <w:t>单位名称：</w:t>
      </w:r>
    </w:p>
    <w:p>
      <w:pPr>
        <w:widowControl/>
        <w:spacing w:line="360" w:lineRule="auto"/>
        <w:ind w:left="420" w:firstLine="473"/>
        <w:jc w:val="left"/>
        <w:rPr>
          <w:rFonts w:hint="eastAsia" w:ascii="宋体" w:hAnsi="宋体" w:eastAsia="宋体" w:cs="宋体"/>
          <w:kern w:val="0"/>
          <w:sz w:val="24"/>
          <w:szCs w:val="24"/>
        </w:rPr>
      </w:pPr>
      <w:r>
        <w:rPr>
          <w:rFonts w:hint="eastAsia" w:ascii="宋体" w:hAnsi="宋体" w:eastAsia="宋体" w:cs="宋体"/>
          <w:kern w:val="0"/>
          <w:sz w:val="24"/>
          <w:szCs w:val="24"/>
        </w:rPr>
        <w:t>地址：</w:t>
      </w:r>
    </w:p>
    <w:p>
      <w:pPr>
        <w:widowControl/>
        <w:spacing w:line="360" w:lineRule="auto"/>
        <w:ind w:left="420" w:firstLine="473"/>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姓名：          性别：           年龄：            职务：        </w:t>
      </w:r>
    </w:p>
    <w:p>
      <w:pPr>
        <w:widowControl/>
        <w:spacing w:line="360" w:lineRule="auto"/>
        <w:ind w:left="420" w:firstLine="473"/>
        <w:jc w:val="left"/>
        <w:rPr>
          <w:rFonts w:hint="eastAsia" w:ascii="宋体" w:hAnsi="宋体" w:eastAsia="宋体" w:cs="宋体"/>
          <w:kern w:val="0"/>
          <w:sz w:val="24"/>
          <w:szCs w:val="24"/>
        </w:rPr>
      </w:pPr>
      <w:r>
        <w:rPr>
          <w:rFonts w:hint="eastAsia" w:ascii="宋体" w:hAnsi="宋体" w:eastAsia="宋体" w:cs="宋体"/>
          <w:kern w:val="0"/>
          <w:sz w:val="24"/>
          <w:szCs w:val="24"/>
        </w:rPr>
        <w:t>本人系</w:t>
      </w:r>
      <w:r>
        <w:rPr>
          <w:rFonts w:hint="eastAsia" w:ascii="宋体" w:hAnsi="宋体" w:eastAsia="宋体" w:cs="宋体"/>
          <w:kern w:val="0"/>
          <w:sz w:val="24"/>
          <w:szCs w:val="24"/>
          <w:u w:val="single"/>
        </w:rPr>
        <w:t xml:space="preserve">       &lt;投标人名称&gt;      </w:t>
      </w:r>
      <w:r>
        <w:rPr>
          <w:rFonts w:hint="eastAsia" w:ascii="宋体" w:hAnsi="宋体" w:eastAsia="宋体" w:cs="宋体"/>
          <w:kern w:val="0"/>
          <w:sz w:val="24"/>
          <w:szCs w:val="24"/>
        </w:rPr>
        <w:t>的法定代表人（</w:t>
      </w:r>
      <w:r>
        <w:rPr>
          <w:rFonts w:hint="eastAsia" w:ascii="宋体" w:hAnsi="宋体" w:eastAsia="宋体" w:cs="宋体"/>
          <w:kern w:val="0"/>
          <w:sz w:val="24"/>
          <w:szCs w:val="24"/>
          <w:lang w:eastAsia="zh-CN"/>
        </w:rPr>
        <w:t>负责人</w:t>
      </w:r>
      <w:r>
        <w:rPr>
          <w:rFonts w:hint="eastAsia" w:ascii="宋体" w:hAnsi="宋体" w:eastAsia="宋体" w:cs="宋体"/>
          <w:kern w:val="0"/>
          <w:sz w:val="24"/>
          <w:szCs w:val="24"/>
        </w:rPr>
        <w:t>）。为你单位组织的采购编号为</w:t>
      </w:r>
      <w:r>
        <w:rPr>
          <w:rFonts w:hint="eastAsia" w:ascii="宋体" w:hAnsi="宋体" w:eastAsia="宋体" w:cs="宋体"/>
          <w:b/>
          <w:bCs/>
          <w:spacing w:val="20"/>
          <w:kern w:val="0"/>
          <w:sz w:val="24"/>
          <w:szCs w:val="24"/>
          <w:u w:val="single"/>
        </w:rPr>
        <w:t xml:space="preserve">    </w:t>
      </w:r>
      <w:r>
        <w:rPr>
          <w:rFonts w:hint="eastAsia" w:ascii="宋体" w:hAnsi="宋体" w:eastAsia="宋体" w:cs="宋体"/>
          <w:kern w:val="0"/>
          <w:sz w:val="24"/>
          <w:szCs w:val="24"/>
        </w:rPr>
        <w:t>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采购项目，签署上述项目的投标文件、进行合同谈判、签署合同和处理与之有关的一切事务。</w:t>
      </w:r>
    </w:p>
    <w:p>
      <w:pPr>
        <w:widowControl/>
        <w:spacing w:line="360" w:lineRule="auto"/>
        <w:ind w:left="420" w:firstLine="473"/>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pPr>
        <w:widowControl/>
        <w:spacing w:line="360" w:lineRule="auto"/>
        <w:ind w:left="-540" w:firstLine="540"/>
        <w:jc w:val="center"/>
        <w:rPr>
          <w:rFonts w:hint="eastAsia" w:ascii="宋体" w:hAnsi="宋体" w:eastAsia="宋体" w:cs="宋体"/>
          <w:b/>
          <w:bCs/>
          <w:kern w:val="0"/>
          <w:sz w:val="24"/>
          <w:szCs w:val="24"/>
        </w:rPr>
      </w:pPr>
    </w:p>
    <w:p>
      <w:pPr>
        <w:widowControl/>
        <w:spacing w:line="360" w:lineRule="auto"/>
        <w:ind w:left="-540" w:firstLine="540"/>
        <w:jc w:val="center"/>
        <w:rPr>
          <w:rFonts w:hint="eastAsia" w:ascii="宋体" w:hAnsi="宋体" w:eastAsia="宋体" w:cs="宋体"/>
          <w:b/>
          <w:bCs/>
          <w:kern w:val="0"/>
          <w:sz w:val="24"/>
          <w:szCs w:val="24"/>
        </w:rPr>
      </w:pPr>
    </w:p>
    <w:p>
      <w:pPr>
        <w:widowControl/>
        <w:spacing w:line="360" w:lineRule="auto"/>
        <w:ind w:left="-540" w:firstLine="54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（※此处请粘贴法定代表人（</w:t>
      </w:r>
      <w:r>
        <w:rPr>
          <w:rFonts w:hint="eastAsia" w:ascii="宋体" w:hAnsi="宋体" w:eastAsia="宋体" w:cs="宋体"/>
          <w:b/>
          <w:bCs/>
          <w:kern w:val="0"/>
          <w:sz w:val="24"/>
          <w:szCs w:val="24"/>
          <w:lang w:eastAsia="zh-CN"/>
        </w:rPr>
        <w:t>负责人</w:t>
      </w:r>
      <w:r>
        <w:rPr>
          <w:rFonts w:hint="eastAsia" w:ascii="宋体" w:hAnsi="宋体" w:eastAsia="宋体" w:cs="宋体"/>
          <w:b/>
          <w:bCs/>
          <w:kern w:val="0"/>
          <w:sz w:val="24"/>
          <w:szCs w:val="24"/>
        </w:rPr>
        <w:t>）身份证复印件※）</w:t>
      </w:r>
    </w:p>
    <w:p>
      <w:pPr>
        <w:widowControl/>
        <w:spacing w:line="480" w:lineRule="auto"/>
        <w:ind w:left="420" w:firstLine="473"/>
        <w:jc w:val="left"/>
        <w:rPr>
          <w:rFonts w:hint="eastAsia" w:ascii="宋体" w:hAnsi="宋体" w:eastAsia="宋体" w:cs="宋体"/>
          <w:kern w:val="0"/>
          <w:sz w:val="24"/>
          <w:szCs w:val="24"/>
        </w:rPr>
      </w:pPr>
    </w:p>
    <w:p>
      <w:pPr>
        <w:widowControl/>
        <w:spacing w:line="480" w:lineRule="auto"/>
        <w:ind w:firstLine="1890"/>
        <w:rPr>
          <w:rFonts w:hint="eastAsia" w:ascii="宋体" w:hAnsi="宋体" w:eastAsia="宋体" w:cs="宋体"/>
          <w:kern w:val="0"/>
          <w:sz w:val="24"/>
          <w:szCs w:val="24"/>
        </w:rPr>
      </w:pPr>
      <w:r>
        <w:rPr>
          <w:rFonts w:hint="eastAsia" w:ascii="宋体" w:hAnsi="宋体" w:eastAsia="宋体" w:cs="宋体"/>
          <w:kern w:val="0"/>
          <w:sz w:val="24"/>
          <w:szCs w:val="24"/>
        </w:rPr>
        <w:t xml:space="preserve">投标人名称（加盖公章）：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pPr>
        <w:widowControl/>
        <w:spacing w:line="480" w:lineRule="auto"/>
        <w:ind w:firstLine="1890"/>
        <w:rPr>
          <w:rFonts w:hint="eastAsia" w:ascii="宋体" w:hAnsi="宋体" w:eastAsia="宋体" w:cs="宋体"/>
          <w:kern w:val="0"/>
          <w:sz w:val="24"/>
          <w:szCs w:val="24"/>
        </w:rPr>
      </w:pPr>
      <w:r>
        <w:rPr>
          <w:rFonts w:hint="eastAsia" w:ascii="宋体" w:hAnsi="宋体" w:eastAsia="宋体" w:cs="宋体"/>
          <w:kern w:val="0"/>
          <w:sz w:val="24"/>
          <w:szCs w:val="24"/>
        </w:rPr>
        <w:t>法定代表人（</w:t>
      </w:r>
      <w:r>
        <w:rPr>
          <w:rFonts w:hint="eastAsia" w:ascii="宋体" w:hAnsi="宋体" w:eastAsia="宋体" w:cs="宋体"/>
          <w:kern w:val="0"/>
          <w:sz w:val="24"/>
          <w:szCs w:val="24"/>
          <w:lang w:eastAsia="zh-CN"/>
        </w:rPr>
        <w:t>负责人</w:t>
      </w:r>
      <w:r>
        <w:rPr>
          <w:rFonts w:hint="eastAsia" w:ascii="宋体" w:hAnsi="宋体" w:eastAsia="宋体" w:cs="宋体"/>
          <w:kern w:val="0"/>
          <w:sz w:val="24"/>
          <w:szCs w:val="24"/>
        </w:rPr>
        <w:t>）（签字</w:t>
      </w:r>
      <w:r>
        <w:rPr>
          <w:rFonts w:hint="eastAsia" w:ascii="宋体" w:hAnsi="宋体" w:eastAsia="宋体" w:cs="宋体"/>
          <w:sz w:val="22"/>
        </w:rPr>
        <w:t>或盖章</w:t>
      </w:r>
      <w:r>
        <w:rPr>
          <w:rFonts w:hint="eastAsia" w:ascii="宋体" w:hAnsi="宋体" w:eastAsia="宋体" w:cs="宋体"/>
          <w:kern w:val="0"/>
          <w:sz w:val="24"/>
          <w:szCs w:val="24"/>
        </w:rPr>
        <w:t>）：</w:t>
      </w:r>
      <w:r>
        <w:rPr>
          <w:rFonts w:hint="eastAsia" w:ascii="宋体" w:hAnsi="宋体" w:eastAsia="宋体" w:cs="宋体"/>
          <w:kern w:val="0"/>
          <w:sz w:val="24"/>
          <w:szCs w:val="24"/>
          <w:u w:val="single"/>
        </w:rPr>
        <w:t xml:space="preserve">                          </w:t>
      </w:r>
    </w:p>
    <w:p>
      <w:pPr>
        <w:widowControl/>
        <w:snapToGrid w:val="0"/>
        <w:spacing w:before="60" w:line="480" w:lineRule="auto"/>
        <w:ind w:firstLine="189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签署日期：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月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日</w:t>
      </w:r>
    </w:p>
    <w:p>
      <w:pPr>
        <w:widowControl/>
        <w:rPr>
          <w:rFonts w:hint="eastAsia" w:ascii="宋体" w:hAnsi="宋体" w:eastAsia="宋体" w:cs="宋体"/>
          <w:kern w:val="0"/>
          <w:szCs w:val="21"/>
        </w:rPr>
      </w:pPr>
    </w:p>
    <w:p>
      <w:pPr>
        <w:widowControl/>
        <w:rPr>
          <w:rFonts w:hint="eastAsia" w:ascii="宋体" w:hAnsi="宋体" w:eastAsia="宋体" w:cs="宋体"/>
          <w:kern w:val="0"/>
          <w:szCs w:val="21"/>
        </w:rPr>
      </w:pPr>
    </w:p>
    <w:p>
      <w:pPr>
        <w:widowControl/>
        <w:spacing w:line="480" w:lineRule="atLeast"/>
        <w:jc w:val="center"/>
        <w:rPr>
          <w:rFonts w:hint="eastAsia" w:ascii="宋体" w:hAnsi="宋体" w:eastAsia="宋体" w:cs="宋体"/>
          <w:b/>
          <w:bCs/>
          <w:kern w:val="0"/>
          <w:sz w:val="24"/>
          <w:szCs w:val="24"/>
        </w:rPr>
      </w:pPr>
    </w:p>
    <w:p>
      <w:pPr>
        <w:spacing w:line="460" w:lineRule="exact"/>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说明：法定代表人（</w:t>
      </w:r>
      <w:r>
        <w:rPr>
          <w:rFonts w:hint="eastAsia" w:ascii="宋体" w:hAnsi="宋体" w:eastAsia="宋体" w:cs="宋体"/>
          <w:b/>
          <w:bCs/>
          <w:kern w:val="0"/>
          <w:sz w:val="24"/>
          <w:szCs w:val="24"/>
          <w:lang w:eastAsia="zh-CN"/>
        </w:rPr>
        <w:t>负责人</w:t>
      </w:r>
      <w:r>
        <w:rPr>
          <w:rFonts w:hint="eastAsia" w:ascii="宋体" w:hAnsi="宋体" w:eastAsia="宋体" w:cs="宋体"/>
          <w:b/>
          <w:bCs/>
          <w:kern w:val="0"/>
          <w:sz w:val="24"/>
          <w:szCs w:val="24"/>
        </w:rPr>
        <w:t>）参加本采购项目投标的，仅须提供此证明书。</w:t>
      </w:r>
    </w:p>
    <w:p>
      <w:pPr>
        <w:spacing w:line="460" w:lineRule="exact"/>
        <w:jc w:val="center"/>
        <w:rPr>
          <w:rFonts w:hint="eastAsia" w:ascii="宋体" w:hAnsi="宋体" w:eastAsia="宋体" w:cs="宋体"/>
          <w:b/>
          <w:bCs/>
          <w:kern w:val="0"/>
          <w:sz w:val="24"/>
          <w:szCs w:val="24"/>
        </w:rPr>
      </w:pPr>
    </w:p>
    <w:p>
      <w:pPr>
        <w:spacing w:line="460" w:lineRule="exact"/>
        <w:jc w:val="center"/>
        <w:rPr>
          <w:rFonts w:hint="eastAsia" w:ascii="宋体" w:hAnsi="宋体" w:eastAsia="宋体" w:cs="宋体"/>
          <w:b/>
          <w:bCs/>
          <w:kern w:val="0"/>
          <w:sz w:val="24"/>
          <w:szCs w:val="24"/>
        </w:rPr>
      </w:pPr>
    </w:p>
    <w:p>
      <w:pPr>
        <w:rPr>
          <w:rFonts w:hint="eastAsia" w:ascii="宋体" w:hAnsi="宋体" w:eastAsia="宋体" w:cs="宋体"/>
          <w:b/>
          <w:bCs/>
          <w:sz w:val="24"/>
          <w:szCs w:val="24"/>
        </w:rPr>
      </w:pPr>
      <w:r>
        <w:rPr>
          <w:rFonts w:hint="eastAsia" w:ascii="宋体" w:hAnsi="宋体" w:eastAsia="宋体" w:cs="宋体"/>
          <w:b/>
          <w:bCs/>
          <w:sz w:val="28"/>
          <w:szCs w:val="28"/>
        </w:rPr>
        <w:br w:type="page"/>
      </w:r>
      <w:r>
        <w:rPr>
          <w:rFonts w:hint="eastAsia" w:ascii="宋体" w:hAnsi="宋体" w:eastAsia="宋体" w:cs="宋体"/>
          <w:b/>
          <w:bCs/>
          <w:sz w:val="24"/>
          <w:szCs w:val="24"/>
        </w:rPr>
        <w:t>（2）</w:t>
      </w:r>
      <w:r>
        <w:rPr>
          <w:rFonts w:hint="eastAsia" w:ascii="宋体" w:hAnsi="宋体" w:eastAsia="宋体" w:cs="宋体"/>
          <w:b/>
          <w:bCs/>
          <w:sz w:val="24"/>
          <w:szCs w:val="24"/>
          <w:lang w:eastAsia="zh-CN"/>
        </w:rPr>
        <w:t>投标人</w:t>
      </w:r>
      <w:r>
        <w:rPr>
          <w:rFonts w:hint="eastAsia" w:ascii="宋体" w:hAnsi="宋体" w:eastAsia="宋体" w:cs="宋体"/>
          <w:b/>
          <w:bCs/>
          <w:sz w:val="24"/>
          <w:szCs w:val="24"/>
        </w:rPr>
        <w:t>企业法人有效营业执照（或法人登记证书）复印件加盖单位公章</w:t>
      </w:r>
    </w:p>
    <w:p>
      <w:pPr>
        <w:rPr>
          <w:rFonts w:hint="eastAsia" w:ascii="宋体" w:hAnsi="宋体" w:eastAsia="宋体" w:cs="宋体"/>
          <w:b/>
          <w:bCs/>
          <w:sz w:val="24"/>
          <w:szCs w:val="24"/>
          <w:highlight w:val="none"/>
        </w:rPr>
      </w:pPr>
    </w:p>
    <w:p>
      <w:pPr>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如</w:t>
      </w:r>
      <w:r>
        <w:rPr>
          <w:rFonts w:hint="eastAsia" w:ascii="宋体" w:hAnsi="宋体" w:eastAsia="宋体" w:cs="宋体"/>
          <w:b/>
          <w:bCs/>
          <w:color w:val="auto"/>
          <w:sz w:val="24"/>
          <w:szCs w:val="24"/>
          <w:highlight w:val="none"/>
        </w:rPr>
        <w:t>投标人为金融、保险、通讯等特定行业全国性企业所设立的区域性分支机构的，需提供总公司（总机构）授权文件或提供省级机构（一级机构）授权文件（投标人为联合体的，则联合体各方均须提供，并各自加盖公章，如分支机构已是直属总机构的一级机构，则无需再提供授权书），如无明显确定为省级机构（一级机构）需提供相关证明。</w:t>
      </w:r>
    </w:p>
    <w:p>
      <w:pPr>
        <w:rPr>
          <w:rFonts w:hint="eastAsia" w:ascii="宋体" w:hAnsi="宋体" w:eastAsia="宋体" w:cs="宋体"/>
          <w:b/>
          <w:bCs/>
          <w:color w:val="auto"/>
          <w:sz w:val="24"/>
          <w:szCs w:val="24"/>
          <w:highlight w:val="none"/>
        </w:rPr>
      </w:pPr>
    </w:p>
    <w:p>
      <w:pPr>
        <w:rPr>
          <w:rFonts w:hint="eastAsia" w:ascii="宋体" w:hAnsi="宋体" w:eastAsia="宋体" w:cs="宋体"/>
          <w:b/>
          <w:bCs/>
          <w:color w:val="auto"/>
          <w:sz w:val="24"/>
          <w:szCs w:val="24"/>
          <w:highlight w:val="none"/>
        </w:rPr>
      </w:pPr>
    </w:p>
    <w:p>
      <w:pPr>
        <w:rPr>
          <w:rFonts w:hint="eastAsia" w:ascii="宋体" w:hAnsi="宋体" w:eastAsia="宋体" w:cs="宋体"/>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）行业监</w:t>
      </w:r>
      <w:r>
        <w:rPr>
          <w:rFonts w:hint="eastAsia" w:ascii="宋体" w:hAnsi="宋体" w:eastAsia="宋体" w:cs="宋体"/>
          <w:b/>
          <w:bCs/>
          <w:sz w:val="24"/>
          <w:szCs w:val="24"/>
          <w:highlight w:val="none"/>
          <w:lang w:eastAsia="zh-CN"/>
        </w:rPr>
        <w:t>管部门认定的债券承销业务的资格证书复</w:t>
      </w:r>
      <w:r>
        <w:rPr>
          <w:rFonts w:hint="eastAsia" w:ascii="宋体" w:hAnsi="宋体" w:eastAsia="宋体" w:cs="宋体"/>
          <w:b/>
          <w:bCs/>
          <w:sz w:val="24"/>
          <w:szCs w:val="24"/>
          <w:highlight w:val="none"/>
          <w:lang w:val="en-US" w:eastAsia="zh-CN"/>
        </w:rPr>
        <w:t>印</w:t>
      </w:r>
      <w:r>
        <w:rPr>
          <w:rFonts w:hint="eastAsia" w:ascii="宋体" w:hAnsi="宋体" w:eastAsia="宋体" w:cs="宋体"/>
          <w:b/>
          <w:bCs/>
          <w:sz w:val="24"/>
          <w:szCs w:val="24"/>
          <w:highlight w:val="none"/>
          <w:lang w:eastAsia="zh-CN"/>
        </w:rPr>
        <w:t>件加盖单位公章</w:t>
      </w:r>
    </w:p>
    <w:p>
      <w:pPr>
        <w:snapToGrid w:val="0"/>
        <w:spacing w:before="50" w:after="120" w:afterLines="5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如投标人为全国性企业所设立的区域性分支机构的，则提交总公司的相关债券承销业务的资格证明文件</w:t>
      </w:r>
      <w:r>
        <w:rPr>
          <w:rFonts w:hint="eastAsia" w:ascii="宋体" w:hAnsi="宋体" w:eastAsia="宋体" w:cs="宋体"/>
          <w:b/>
          <w:sz w:val="24"/>
          <w:szCs w:val="24"/>
          <w:highlight w:val="none"/>
          <w:lang w:eastAsia="zh-CN"/>
        </w:rPr>
        <w:t>复印件</w:t>
      </w:r>
      <w:r>
        <w:rPr>
          <w:rFonts w:hint="eastAsia" w:ascii="宋体" w:hAnsi="宋体" w:eastAsia="宋体" w:cs="宋体"/>
          <w:b/>
          <w:sz w:val="24"/>
          <w:szCs w:val="24"/>
          <w:highlight w:val="none"/>
        </w:rPr>
        <w:t>加盖单位公章，同时提供总公司（总机构）授权文件或提供省级机构（一级机构）授权文件。</w:t>
      </w:r>
    </w:p>
    <w:p>
      <w:pPr>
        <w:pStyle w:val="2"/>
        <w:rPr>
          <w:rFonts w:hint="eastAsia" w:ascii="宋体" w:hAnsi="宋体" w:eastAsia="宋体" w:cs="宋体"/>
          <w:highlight w:val="none"/>
        </w:rPr>
      </w:pPr>
    </w:p>
    <w:p>
      <w:pPr>
        <w:snapToGrid w:val="0"/>
        <w:spacing w:before="50" w:after="120" w:afterLines="50"/>
        <w:jc w:val="left"/>
        <w:rPr>
          <w:rFonts w:hint="eastAsia" w:ascii="宋体" w:hAnsi="宋体" w:eastAsia="宋体" w:cs="宋体"/>
          <w:b/>
          <w:sz w:val="24"/>
          <w:szCs w:val="24"/>
        </w:rPr>
      </w:pPr>
      <w:r>
        <w:rPr>
          <w:rFonts w:hint="eastAsia" w:ascii="宋体" w:hAnsi="宋体" w:eastAsia="宋体" w:cs="宋体"/>
          <w:b/>
          <w:sz w:val="24"/>
          <w:szCs w:val="24"/>
          <w:highlight w:val="none"/>
        </w:rPr>
        <w:t>以上证书若为复印件，须加盖投标</w:t>
      </w:r>
      <w:r>
        <w:rPr>
          <w:rFonts w:hint="eastAsia" w:ascii="宋体" w:hAnsi="宋体" w:eastAsia="宋体" w:cs="宋体"/>
          <w:b/>
          <w:sz w:val="24"/>
          <w:szCs w:val="24"/>
        </w:rPr>
        <w:t>人单位公章</w:t>
      </w:r>
      <w:r>
        <w:rPr>
          <w:rFonts w:hint="eastAsia" w:ascii="宋体" w:hAnsi="宋体" w:eastAsia="宋体" w:cs="宋体"/>
          <w:b/>
          <w:sz w:val="24"/>
          <w:szCs w:val="24"/>
        </w:rPr>
        <w:br w:type="page"/>
      </w:r>
      <w:r>
        <w:rPr>
          <w:rFonts w:hint="eastAsia" w:ascii="宋体" w:hAnsi="宋体" w:eastAsia="宋体" w:cs="宋体"/>
          <w:b/>
          <w:sz w:val="24"/>
          <w:szCs w:val="24"/>
        </w:rPr>
        <w:t>附件四</w:t>
      </w:r>
    </w:p>
    <w:p>
      <w:pPr>
        <w:snapToGrid w:val="0"/>
        <w:spacing w:before="120" w:beforeLines="50" w:after="50"/>
        <w:jc w:val="center"/>
        <w:rPr>
          <w:rFonts w:hint="eastAsia" w:ascii="宋体" w:hAnsi="宋体" w:eastAsia="宋体" w:cs="宋体"/>
          <w:b/>
          <w:sz w:val="24"/>
          <w:szCs w:val="20"/>
        </w:rPr>
      </w:pPr>
      <w:r>
        <w:rPr>
          <w:rFonts w:hint="eastAsia" w:ascii="宋体" w:hAnsi="宋体" w:eastAsia="宋体" w:cs="宋体"/>
          <w:b/>
          <w:sz w:val="30"/>
          <w:szCs w:val="24"/>
        </w:rPr>
        <w:t>（</w:t>
      </w:r>
      <w:r>
        <w:rPr>
          <w:rFonts w:hint="eastAsia" w:ascii="宋体" w:hAnsi="宋体" w:eastAsia="宋体" w:cs="宋体"/>
          <w:b/>
          <w:sz w:val="30"/>
          <w:szCs w:val="24"/>
          <w:lang w:val="en-US" w:eastAsia="zh-CN"/>
        </w:rPr>
        <w:t>4</w:t>
      </w:r>
      <w:r>
        <w:rPr>
          <w:rFonts w:hint="eastAsia" w:ascii="宋体" w:hAnsi="宋体" w:eastAsia="宋体" w:cs="宋体"/>
          <w:b/>
          <w:sz w:val="30"/>
          <w:szCs w:val="24"/>
        </w:rPr>
        <w:t>）投标声明书</w:t>
      </w:r>
    </w:p>
    <w:p>
      <w:pPr>
        <w:snapToGrid w:val="0"/>
        <w:spacing w:before="120" w:beforeLines="50" w:after="50"/>
        <w:rPr>
          <w:rFonts w:hint="eastAsia" w:ascii="宋体" w:hAnsi="宋体" w:eastAsia="宋体" w:cs="宋体"/>
          <w:sz w:val="22"/>
        </w:rPr>
      </w:pPr>
    </w:p>
    <w:p>
      <w:pPr>
        <w:snapToGrid w:val="0"/>
        <w:spacing w:before="120" w:beforeLines="50" w:after="50"/>
        <w:rPr>
          <w:rFonts w:hint="eastAsia" w:ascii="宋体" w:hAnsi="宋体" w:eastAsia="宋体" w:cs="宋体"/>
          <w:sz w:val="22"/>
        </w:rPr>
      </w:pPr>
      <w:r>
        <w:rPr>
          <w:rFonts w:hint="eastAsia" w:ascii="宋体" w:hAnsi="宋体" w:eastAsia="宋体" w:cs="宋体"/>
          <w:sz w:val="22"/>
        </w:rPr>
        <w:t>致：</w:t>
      </w:r>
      <w:r>
        <w:rPr>
          <w:rFonts w:hint="eastAsia" w:ascii="宋体" w:hAnsi="宋体" w:eastAsia="宋体" w:cs="宋体"/>
          <w:sz w:val="22"/>
          <w:lang w:eastAsia="zh-CN"/>
        </w:rPr>
        <w:t>温州市城市建设发展集团有限公司</w:t>
      </w:r>
      <w:r>
        <w:rPr>
          <w:rFonts w:hint="eastAsia" w:ascii="宋体" w:hAnsi="宋体" w:eastAsia="宋体" w:cs="宋体"/>
          <w:sz w:val="22"/>
        </w:rPr>
        <w:t>：</w:t>
      </w:r>
    </w:p>
    <w:p>
      <w:pPr>
        <w:snapToGrid w:val="0"/>
        <w:spacing w:before="120" w:after="50" w:line="320" w:lineRule="exact"/>
        <w:ind w:firstLine="440" w:firstLineChars="200"/>
        <w:rPr>
          <w:rFonts w:hint="eastAsia" w:ascii="宋体" w:hAnsi="宋体" w:eastAsia="宋体" w:cs="宋体"/>
          <w:sz w:val="22"/>
          <w:u w:val="single"/>
        </w:rPr>
      </w:pPr>
    </w:p>
    <w:p>
      <w:pPr>
        <w:snapToGrid w:val="0"/>
        <w:spacing w:before="120" w:after="50" w:line="320" w:lineRule="exact"/>
        <w:ind w:firstLine="440" w:firstLineChars="200"/>
        <w:rPr>
          <w:rFonts w:hint="eastAsia" w:ascii="宋体" w:hAnsi="宋体" w:eastAsia="宋体" w:cs="宋体"/>
          <w:sz w:val="22"/>
        </w:rPr>
      </w:pPr>
      <w:r>
        <w:rPr>
          <w:rFonts w:hint="eastAsia" w:ascii="宋体" w:hAnsi="宋体" w:eastAsia="宋体" w:cs="宋体"/>
          <w:sz w:val="22"/>
          <w:u w:val="single"/>
        </w:rPr>
        <w:t xml:space="preserve">                                   </w:t>
      </w:r>
      <w:r>
        <w:rPr>
          <w:rFonts w:hint="eastAsia" w:ascii="宋体" w:hAnsi="宋体" w:eastAsia="宋体" w:cs="宋体"/>
          <w:sz w:val="22"/>
        </w:rPr>
        <w:t>（投标人名称）系中华人民共和国合法企业/单位，经营地址</w:t>
      </w:r>
      <w:r>
        <w:rPr>
          <w:rFonts w:hint="eastAsia" w:ascii="宋体" w:hAnsi="宋体" w:eastAsia="宋体" w:cs="宋体"/>
          <w:sz w:val="22"/>
          <w:u w:val="single"/>
        </w:rPr>
        <w:t xml:space="preserve">                                 </w:t>
      </w:r>
      <w:r>
        <w:rPr>
          <w:rFonts w:hint="eastAsia" w:ascii="宋体" w:hAnsi="宋体" w:eastAsia="宋体" w:cs="宋体"/>
          <w:sz w:val="22"/>
        </w:rPr>
        <w:t>。</w:t>
      </w:r>
    </w:p>
    <w:p>
      <w:pPr>
        <w:snapToGrid w:val="0"/>
        <w:spacing w:before="120" w:after="50" w:line="320" w:lineRule="exact"/>
        <w:ind w:firstLine="440" w:firstLineChars="200"/>
        <w:rPr>
          <w:rFonts w:hint="eastAsia" w:ascii="宋体" w:hAnsi="宋体" w:eastAsia="宋体" w:cs="宋体"/>
          <w:sz w:val="22"/>
        </w:rPr>
      </w:pPr>
      <w:r>
        <w:rPr>
          <w:rFonts w:hint="eastAsia" w:ascii="宋体" w:hAnsi="宋体" w:eastAsia="宋体" w:cs="宋体"/>
          <w:sz w:val="22"/>
        </w:rPr>
        <w:t>我</w:t>
      </w:r>
      <w:r>
        <w:rPr>
          <w:rFonts w:hint="eastAsia" w:ascii="宋体" w:hAnsi="宋体" w:eastAsia="宋体" w:cs="宋体"/>
          <w:sz w:val="22"/>
          <w:u w:val="single"/>
        </w:rPr>
        <w:t xml:space="preserve">           </w:t>
      </w:r>
      <w:r>
        <w:rPr>
          <w:rFonts w:hint="eastAsia" w:ascii="宋体" w:hAnsi="宋体" w:eastAsia="宋体" w:cs="宋体"/>
          <w:sz w:val="22"/>
        </w:rPr>
        <w:t>（姓名）系</w:t>
      </w:r>
      <w:r>
        <w:rPr>
          <w:rFonts w:hint="eastAsia" w:ascii="宋体" w:hAnsi="宋体" w:eastAsia="宋体" w:cs="宋体"/>
          <w:sz w:val="22"/>
          <w:u w:val="single"/>
        </w:rPr>
        <w:t xml:space="preserve">                      </w:t>
      </w:r>
      <w:r>
        <w:rPr>
          <w:rFonts w:hint="eastAsia" w:ascii="宋体" w:hAnsi="宋体" w:eastAsia="宋体" w:cs="宋体"/>
          <w:sz w:val="22"/>
        </w:rPr>
        <w:t>（投标人名称）的法定代表人（</w:t>
      </w:r>
      <w:r>
        <w:rPr>
          <w:rFonts w:hint="eastAsia" w:ascii="宋体" w:hAnsi="宋体" w:eastAsia="宋体" w:cs="宋体"/>
          <w:sz w:val="22"/>
          <w:lang w:eastAsia="zh-CN"/>
        </w:rPr>
        <w:t>负责人</w:t>
      </w:r>
      <w:r>
        <w:rPr>
          <w:rFonts w:hint="eastAsia" w:ascii="宋体" w:hAnsi="宋体" w:eastAsia="宋体" w:cs="宋体"/>
          <w:sz w:val="22"/>
        </w:rPr>
        <w:t>），我方愿意参加贵方组织的</w:t>
      </w:r>
      <w:r>
        <w:rPr>
          <w:rFonts w:hint="eastAsia" w:ascii="宋体" w:hAnsi="宋体" w:eastAsia="宋体" w:cs="宋体"/>
          <w:sz w:val="22"/>
          <w:u w:val="single"/>
        </w:rPr>
        <w:t xml:space="preserve">   （项目名称名称、项目编号）     </w:t>
      </w:r>
      <w:r>
        <w:rPr>
          <w:rFonts w:hint="eastAsia" w:ascii="宋体" w:hAnsi="宋体" w:eastAsia="宋体" w:cs="宋体"/>
          <w:sz w:val="22"/>
        </w:rPr>
        <w:t>项目的投标，为便于贵方公正、择优地确定中标人及其投标服务，我方就参加本次投标有关事项郑重声明如下：</w:t>
      </w:r>
    </w:p>
    <w:p>
      <w:pPr>
        <w:snapToGrid w:val="0"/>
        <w:spacing w:line="320" w:lineRule="exact"/>
        <w:ind w:firstLine="440" w:firstLineChars="200"/>
        <w:rPr>
          <w:rFonts w:hint="eastAsia" w:ascii="宋体" w:hAnsi="宋体" w:eastAsia="宋体" w:cs="宋体"/>
          <w:sz w:val="22"/>
        </w:rPr>
      </w:pPr>
      <w:r>
        <w:rPr>
          <w:rFonts w:hint="eastAsia" w:ascii="宋体" w:hAnsi="宋体" w:eastAsia="宋体" w:cs="宋体"/>
          <w:sz w:val="22"/>
        </w:rPr>
        <w:t>1.本投标有效期自开标日起 ______日。</w:t>
      </w:r>
    </w:p>
    <w:p>
      <w:pPr>
        <w:snapToGrid w:val="0"/>
        <w:spacing w:line="320" w:lineRule="exact"/>
        <w:ind w:firstLine="440" w:firstLineChars="200"/>
        <w:rPr>
          <w:rFonts w:hint="eastAsia" w:ascii="宋体" w:hAnsi="宋体" w:eastAsia="宋体" w:cs="宋体"/>
          <w:sz w:val="22"/>
        </w:rPr>
      </w:pPr>
      <w:r>
        <w:rPr>
          <w:rFonts w:hint="eastAsia" w:ascii="宋体" w:hAnsi="宋体" w:eastAsia="宋体" w:cs="宋体"/>
          <w:sz w:val="22"/>
        </w:rPr>
        <w:t>2.我方向贵方提交的所有投标文件、资料都是准确的和真实的。</w:t>
      </w:r>
    </w:p>
    <w:p>
      <w:pPr>
        <w:snapToGrid w:val="0"/>
        <w:spacing w:before="120" w:line="320" w:lineRule="exact"/>
        <w:ind w:firstLine="440" w:firstLineChars="200"/>
        <w:rPr>
          <w:rFonts w:hint="eastAsia" w:ascii="宋体" w:hAnsi="宋体" w:eastAsia="宋体" w:cs="宋体"/>
          <w:sz w:val="22"/>
        </w:rPr>
      </w:pPr>
      <w:r>
        <w:rPr>
          <w:rFonts w:hint="eastAsia" w:ascii="宋体" w:hAnsi="宋体" w:eastAsia="宋体" w:cs="宋体"/>
          <w:sz w:val="22"/>
        </w:rPr>
        <w:t>3.我方不是采购人的附属机构。</w:t>
      </w:r>
    </w:p>
    <w:p>
      <w:pPr>
        <w:snapToGrid w:val="0"/>
        <w:spacing w:before="120" w:line="320" w:lineRule="exact"/>
        <w:ind w:firstLine="440" w:firstLineChars="200"/>
        <w:rPr>
          <w:rFonts w:hint="eastAsia" w:ascii="宋体" w:hAnsi="宋体" w:eastAsia="宋体" w:cs="宋体"/>
          <w:sz w:val="22"/>
        </w:rPr>
      </w:pPr>
      <w:r>
        <w:rPr>
          <w:rFonts w:hint="eastAsia" w:ascii="宋体" w:hAnsi="宋体" w:eastAsia="宋体" w:cs="宋体"/>
          <w:sz w:val="22"/>
        </w:rPr>
        <w:t>4.我方未参加本采购项目的整体设计、规范编制或者项目管理、监理、检测等服务工作。</w:t>
      </w:r>
    </w:p>
    <w:p>
      <w:pPr>
        <w:snapToGrid w:val="0"/>
        <w:spacing w:before="120" w:line="320" w:lineRule="exact"/>
        <w:ind w:firstLine="440" w:firstLineChars="200"/>
        <w:rPr>
          <w:rFonts w:hint="eastAsia" w:ascii="宋体" w:hAnsi="宋体" w:eastAsia="宋体" w:cs="宋体"/>
          <w:sz w:val="22"/>
        </w:rPr>
      </w:pPr>
      <w:r>
        <w:rPr>
          <w:rFonts w:hint="eastAsia" w:ascii="宋体" w:hAnsi="宋体" w:eastAsia="宋体" w:cs="宋体"/>
          <w:sz w:val="22"/>
        </w:rPr>
        <w:t>5.我</w:t>
      </w:r>
      <w:r>
        <w:rPr>
          <w:rFonts w:hint="eastAsia" w:ascii="宋体" w:hAnsi="宋体" w:eastAsia="宋体" w:cs="宋体"/>
          <w:kern w:val="0"/>
          <w:sz w:val="22"/>
        </w:rPr>
        <w:t>方</w:t>
      </w:r>
      <w:r>
        <w:rPr>
          <w:rFonts w:hint="eastAsia" w:ascii="宋体" w:hAnsi="宋体" w:eastAsia="宋体" w:cs="宋体"/>
          <w:sz w:val="22"/>
        </w:rPr>
        <w:t>单位</w:t>
      </w:r>
      <w:r>
        <w:rPr>
          <w:rFonts w:hint="eastAsia" w:ascii="宋体" w:hAnsi="宋体" w:eastAsia="宋体" w:cs="宋体"/>
          <w:kern w:val="0"/>
          <w:sz w:val="22"/>
        </w:rPr>
        <w:t>负责人同时为下列单位的负责人：</w:t>
      </w:r>
    </w:p>
    <w:p>
      <w:pPr>
        <w:snapToGrid w:val="0"/>
        <w:spacing w:before="120" w:line="320" w:lineRule="exact"/>
        <w:ind w:firstLine="440" w:firstLineChars="200"/>
        <w:rPr>
          <w:rFonts w:hint="eastAsia" w:ascii="宋体" w:hAnsi="宋体" w:eastAsia="宋体" w:cs="宋体"/>
          <w:sz w:val="22"/>
          <w:u w:val="single"/>
        </w:rPr>
      </w:pPr>
      <w:r>
        <w:rPr>
          <w:rFonts w:hint="eastAsia" w:ascii="宋体" w:hAnsi="宋体" w:eastAsia="宋体" w:cs="宋体"/>
          <w:sz w:val="22"/>
          <w:u w:val="single"/>
        </w:rPr>
        <w:t>　　　　　　　　　　　　　　　　　　　　　　　　　　　</w:t>
      </w:r>
    </w:p>
    <w:p>
      <w:pPr>
        <w:snapToGrid w:val="0"/>
        <w:spacing w:before="120" w:line="320" w:lineRule="exact"/>
        <w:ind w:firstLine="440" w:firstLineChars="200"/>
        <w:rPr>
          <w:rFonts w:hint="eastAsia" w:ascii="宋体" w:hAnsi="宋体" w:eastAsia="宋体" w:cs="宋体"/>
          <w:sz w:val="22"/>
        </w:rPr>
      </w:pPr>
      <w:r>
        <w:rPr>
          <w:rFonts w:hint="eastAsia" w:ascii="宋体" w:hAnsi="宋体" w:eastAsia="宋体" w:cs="宋体"/>
          <w:sz w:val="22"/>
          <w:u w:val="single"/>
        </w:rPr>
        <w:t>　　　　　　　　　　　　　　　　　　　　　　　　　　　</w:t>
      </w:r>
    </w:p>
    <w:p>
      <w:pPr>
        <w:snapToGrid w:val="0"/>
        <w:spacing w:before="120" w:line="320" w:lineRule="exact"/>
        <w:ind w:firstLine="440" w:firstLineChars="200"/>
        <w:rPr>
          <w:rFonts w:hint="eastAsia" w:ascii="宋体" w:hAnsi="宋体" w:eastAsia="宋体" w:cs="宋体"/>
          <w:sz w:val="22"/>
        </w:rPr>
      </w:pPr>
      <w:r>
        <w:rPr>
          <w:rFonts w:hint="eastAsia" w:ascii="宋体" w:hAnsi="宋体" w:eastAsia="宋体" w:cs="宋体"/>
          <w:kern w:val="0"/>
          <w:sz w:val="22"/>
        </w:rPr>
        <w:t>6</w:t>
      </w:r>
      <w:r>
        <w:rPr>
          <w:rFonts w:hint="eastAsia" w:ascii="宋体" w:hAnsi="宋体" w:eastAsia="宋体" w:cs="宋体"/>
          <w:sz w:val="22"/>
        </w:rPr>
        <w:t>.</w:t>
      </w:r>
      <w:r>
        <w:rPr>
          <w:rFonts w:hint="eastAsia" w:ascii="宋体" w:hAnsi="宋体" w:eastAsia="宋体" w:cs="宋体"/>
          <w:kern w:val="0"/>
          <w:sz w:val="22"/>
        </w:rPr>
        <w:t>我方直接控股的单位、由我方管理的单位，没有同时参加本</w:t>
      </w:r>
      <w:r>
        <w:rPr>
          <w:rFonts w:hint="eastAsia" w:ascii="宋体" w:hAnsi="宋体" w:eastAsia="宋体" w:cs="宋体"/>
          <w:sz w:val="22"/>
        </w:rPr>
        <w:t>合同项下</w:t>
      </w:r>
      <w:r>
        <w:rPr>
          <w:rFonts w:hint="eastAsia" w:ascii="宋体" w:hAnsi="宋体" w:eastAsia="宋体" w:cs="宋体"/>
          <w:kern w:val="0"/>
          <w:sz w:val="22"/>
        </w:rPr>
        <w:t>的投标。</w:t>
      </w:r>
    </w:p>
    <w:p>
      <w:pPr>
        <w:snapToGrid w:val="0"/>
        <w:spacing w:before="120" w:line="320" w:lineRule="exact"/>
        <w:ind w:firstLine="440" w:firstLineChars="200"/>
        <w:rPr>
          <w:rFonts w:hint="eastAsia" w:ascii="宋体" w:hAnsi="宋体" w:eastAsia="宋体" w:cs="宋体"/>
          <w:color w:val="auto"/>
          <w:sz w:val="22"/>
        </w:rPr>
      </w:pPr>
      <w:r>
        <w:rPr>
          <w:rFonts w:hint="eastAsia" w:ascii="宋体" w:hAnsi="宋体" w:eastAsia="宋体" w:cs="宋体"/>
          <w:sz w:val="22"/>
        </w:rPr>
        <w:t>7.我方委托授权人</w:t>
      </w:r>
      <w:r>
        <w:rPr>
          <w:rFonts w:hint="eastAsia" w:ascii="宋体" w:hAnsi="宋体" w:eastAsia="宋体" w:cs="宋体"/>
          <w:sz w:val="22"/>
          <w:u w:val="single"/>
        </w:rPr>
        <w:t xml:space="preserve">                 </w:t>
      </w:r>
      <w:r>
        <w:rPr>
          <w:rFonts w:hint="eastAsia" w:ascii="宋体" w:hAnsi="宋体" w:eastAsia="宋体" w:cs="宋体"/>
          <w:sz w:val="22"/>
        </w:rPr>
        <w:t>（姓名）为我单位的正式在职职工，以我方的名义参</w:t>
      </w:r>
      <w:r>
        <w:rPr>
          <w:rFonts w:hint="eastAsia" w:ascii="宋体" w:hAnsi="宋体" w:eastAsia="宋体" w:cs="宋体"/>
          <w:color w:val="auto"/>
          <w:sz w:val="22"/>
        </w:rPr>
        <w:t>加</w:t>
      </w:r>
      <w:r>
        <w:rPr>
          <w:rFonts w:hint="eastAsia" w:ascii="宋体" w:hAnsi="宋体" w:eastAsia="宋体" w:cs="宋体"/>
          <w:color w:val="auto"/>
          <w:sz w:val="22"/>
          <w:u w:val="single"/>
        </w:rPr>
        <w:t xml:space="preserve">                             </w:t>
      </w:r>
      <w:r>
        <w:rPr>
          <w:rFonts w:hint="eastAsia" w:ascii="宋体" w:hAnsi="宋体" w:eastAsia="宋体" w:cs="宋体"/>
          <w:color w:val="auto"/>
          <w:sz w:val="22"/>
        </w:rPr>
        <w:t>项目的投标活动，</w:t>
      </w:r>
    </w:p>
    <w:p>
      <w:pPr>
        <w:snapToGrid w:val="0"/>
        <w:spacing w:before="120" w:line="320" w:lineRule="exact"/>
        <w:ind w:firstLine="440" w:firstLineChars="200"/>
        <w:rPr>
          <w:rFonts w:hint="eastAsia" w:ascii="宋体" w:hAnsi="宋体" w:eastAsia="宋体" w:cs="宋体"/>
          <w:color w:val="auto"/>
          <w:sz w:val="22"/>
        </w:rPr>
      </w:pPr>
      <w:r>
        <w:rPr>
          <w:rFonts w:hint="eastAsia" w:ascii="宋体" w:hAnsi="宋体" w:eastAsia="宋体" w:cs="宋体"/>
          <w:color w:val="auto"/>
          <w:sz w:val="22"/>
        </w:rPr>
        <w:t>8.我方此次向贵方提供的服务名称为：</w:t>
      </w:r>
      <w:r>
        <w:rPr>
          <w:rFonts w:hint="eastAsia" w:ascii="宋体" w:hAnsi="宋体" w:eastAsia="宋体" w:cs="宋体"/>
          <w:color w:val="auto"/>
          <w:sz w:val="22"/>
          <w:u w:val="single"/>
        </w:rPr>
        <w:t xml:space="preserve">                                </w:t>
      </w:r>
      <w:r>
        <w:rPr>
          <w:rFonts w:hint="eastAsia" w:ascii="宋体" w:hAnsi="宋体" w:eastAsia="宋体" w:cs="宋体"/>
          <w:color w:val="auto"/>
          <w:sz w:val="22"/>
        </w:rPr>
        <w:t>。</w:t>
      </w:r>
    </w:p>
    <w:p>
      <w:pPr>
        <w:snapToGrid w:val="0"/>
        <w:spacing w:before="120" w:line="320" w:lineRule="exact"/>
        <w:ind w:firstLine="440" w:firstLineChars="200"/>
        <w:rPr>
          <w:rFonts w:hint="eastAsia" w:ascii="宋体" w:hAnsi="宋体" w:eastAsia="宋体" w:cs="宋体"/>
          <w:color w:val="auto"/>
          <w:sz w:val="22"/>
        </w:rPr>
      </w:pPr>
      <w:r>
        <w:rPr>
          <w:rFonts w:hint="eastAsia" w:ascii="宋体" w:hAnsi="宋体" w:eastAsia="宋体" w:cs="宋体"/>
          <w:color w:val="auto"/>
          <w:sz w:val="22"/>
        </w:rPr>
        <w:t>9.我方</w:t>
      </w:r>
      <w:r>
        <w:rPr>
          <w:rFonts w:hint="eastAsia" w:ascii="宋体" w:hAnsi="宋体" w:eastAsia="宋体" w:cs="宋体"/>
          <w:color w:val="auto"/>
          <w:kern w:val="0"/>
          <w:sz w:val="22"/>
        </w:rPr>
        <w:t>参加本次国企采购活动前三年内，在经营活动中的重大违法记录</w:t>
      </w:r>
      <w:r>
        <w:rPr>
          <w:rFonts w:hint="eastAsia" w:ascii="宋体" w:hAnsi="宋体" w:eastAsia="宋体" w:cs="宋体"/>
          <w:color w:val="auto"/>
          <w:sz w:val="22"/>
        </w:rPr>
        <w:t>有：</w:t>
      </w:r>
    </w:p>
    <w:p>
      <w:pPr>
        <w:snapToGrid w:val="0"/>
        <w:spacing w:before="120" w:line="320" w:lineRule="exact"/>
        <w:ind w:firstLine="440" w:firstLineChars="200"/>
        <w:rPr>
          <w:rFonts w:hint="eastAsia" w:ascii="宋体" w:hAnsi="宋体" w:eastAsia="宋体" w:cs="宋体"/>
          <w:color w:val="auto"/>
          <w:sz w:val="22"/>
          <w:u w:val="single"/>
        </w:rPr>
      </w:pPr>
      <w:r>
        <w:rPr>
          <w:rFonts w:hint="eastAsia" w:ascii="宋体" w:hAnsi="宋体" w:eastAsia="宋体" w:cs="宋体"/>
          <w:color w:val="auto"/>
          <w:sz w:val="22"/>
          <w:u w:val="single"/>
        </w:rPr>
        <w:t>　　　　　　　　　　　　　　　　　　　　　　　　　　　</w:t>
      </w:r>
    </w:p>
    <w:p>
      <w:pPr>
        <w:snapToGrid w:val="0"/>
        <w:spacing w:line="320" w:lineRule="exact"/>
        <w:ind w:firstLine="440" w:firstLineChars="200"/>
        <w:rPr>
          <w:rFonts w:hint="eastAsia" w:ascii="宋体" w:hAnsi="宋体" w:eastAsia="宋体" w:cs="宋体"/>
          <w:color w:val="auto"/>
          <w:sz w:val="22"/>
          <w:highlight w:val="none"/>
          <w:u w:val="single"/>
          <w:lang w:val="en-US" w:eastAsia="zh-CN"/>
        </w:rPr>
      </w:pPr>
      <w:r>
        <w:rPr>
          <w:rFonts w:hint="eastAsia" w:ascii="宋体" w:hAnsi="宋体" w:eastAsia="宋体" w:cs="宋体"/>
          <w:color w:val="auto"/>
          <w:sz w:val="22"/>
          <w:highlight w:val="none"/>
          <w:u w:val="single"/>
        </w:rPr>
        <w:t>截至投标截止日前，</w:t>
      </w:r>
      <w:r>
        <w:rPr>
          <w:rFonts w:hint="eastAsia" w:ascii="宋体" w:hAnsi="宋体" w:eastAsia="宋体" w:cs="宋体"/>
          <w:color w:val="auto"/>
          <w:sz w:val="22"/>
          <w:highlight w:val="none"/>
          <w:u w:val="single"/>
          <w:lang w:val="en-US" w:eastAsia="zh-CN"/>
        </w:rPr>
        <w:t>我方</w:t>
      </w:r>
      <w:r>
        <w:rPr>
          <w:rFonts w:hint="eastAsia" w:ascii="宋体" w:hAnsi="宋体" w:eastAsia="宋体" w:cs="宋体"/>
          <w:color w:val="auto"/>
          <w:sz w:val="22"/>
          <w:highlight w:val="none"/>
          <w:u w:val="single"/>
        </w:rPr>
        <w:t>被列入“信用中国”网(www.creditchina.gov.cn)失信被执行人、重大税收违法案件当事人名单</w:t>
      </w:r>
      <w:r>
        <w:rPr>
          <w:rFonts w:hint="eastAsia" w:ascii="宋体" w:hAnsi="宋体" w:eastAsia="宋体" w:cs="宋体"/>
          <w:color w:val="auto"/>
          <w:sz w:val="22"/>
          <w:highlight w:val="none"/>
          <w:u w:val="single"/>
          <w:lang w:val="en-US" w:eastAsia="zh-CN"/>
        </w:rPr>
        <w:t>情况有</w:t>
      </w:r>
    </w:p>
    <w:p>
      <w:pPr>
        <w:snapToGrid w:val="0"/>
        <w:spacing w:line="320" w:lineRule="exact"/>
        <w:ind w:firstLine="440" w:firstLineChars="2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u w:val="single"/>
          <w:lang w:val="en-US" w:eastAsia="zh-CN"/>
        </w:rPr>
        <w:t xml:space="preserve">                                                      </w:t>
      </w:r>
    </w:p>
    <w:p>
      <w:pPr>
        <w:snapToGrid w:val="0"/>
        <w:spacing w:line="320" w:lineRule="exact"/>
        <w:ind w:firstLine="440" w:firstLineChars="200"/>
        <w:rPr>
          <w:rFonts w:hint="eastAsia" w:ascii="宋体" w:hAnsi="宋体" w:eastAsia="宋体" w:cs="宋体"/>
          <w:color w:val="auto"/>
          <w:sz w:val="22"/>
        </w:rPr>
      </w:pPr>
      <w:r>
        <w:rPr>
          <w:rFonts w:hint="eastAsia" w:ascii="宋体" w:hAnsi="宋体" w:eastAsia="宋体" w:cs="宋体"/>
          <w:color w:val="auto"/>
          <w:sz w:val="22"/>
        </w:rPr>
        <w:t>10.我方承诺具有良好的商业信誉和健全的财务会计制度，具有依法缴纳税收和社会保障资金的良好记录，具有履行本项目合同所必需的场地、设备和专业技术能力、售后保障等能力。如有虚假，采购人可取消我方任何资格（投标/中标/签订合同），我方对此无任何异议。</w:t>
      </w:r>
    </w:p>
    <w:p>
      <w:pPr>
        <w:snapToGrid w:val="0"/>
        <w:ind w:firstLine="440" w:firstLineChars="200"/>
        <w:rPr>
          <w:rFonts w:hint="eastAsia" w:ascii="宋体" w:hAnsi="宋体" w:eastAsia="宋体" w:cs="宋体"/>
          <w:sz w:val="22"/>
        </w:rPr>
      </w:pPr>
      <w:r>
        <w:rPr>
          <w:rFonts w:hint="eastAsia" w:ascii="宋体" w:hAnsi="宋体" w:eastAsia="宋体" w:cs="宋体"/>
          <w:color w:val="auto"/>
          <w:sz w:val="22"/>
        </w:rPr>
        <w:t>11.以上事项如有虚假或隐瞒，我方愿意承担一切后果，并不再寻求任何旨在减轻或免除法</w:t>
      </w:r>
      <w:r>
        <w:rPr>
          <w:rFonts w:hint="eastAsia" w:ascii="宋体" w:hAnsi="宋体" w:eastAsia="宋体" w:cs="宋体"/>
          <w:sz w:val="22"/>
        </w:rPr>
        <w:t>律责任的辩解。</w:t>
      </w:r>
    </w:p>
    <w:p>
      <w:pPr>
        <w:snapToGrid w:val="0"/>
        <w:spacing w:before="120" w:beforeLines="50"/>
        <w:ind w:firstLine="200"/>
        <w:rPr>
          <w:rFonts w:hint="eastAsia" w:ascii="宋体" w:hAnsi="宋体" w:eastAsia="宋体" w:cs="宋体"/>
          <w:sz w:val="18"/>
          <w:szCs w:val="18"/>
        </w:rPr>
      </w:pPr>
    </w:p>
    <w:p>
      <w:pPr>
        <w:snapToGrid w:val="0"/>
        <w:spacing w:before="120" w:beforeLines="50" w:line="360" w:lineRule="auto"/>
        <w:ind w:firstLine="200"/>
        <w:rPr>
          <w:rFonts w:hint="eastAsia" w:ascii="宋体" w:hAnsi="宋体" w:eastAsia="宋体" w:cs="宋体"/>
          <w:sz w:val="22"/>
          <w:u w:val="single"/>
        </w:rPr>
      </w:pPr>
      <w:r>
        <w:rPr>
          <w:rFonts w:hint="eastAsia" w:ascii="宋体" w:hAnsi="宋体" w:eastAsia="宋体" w:cs="宋体"/>
          <w:sz w:val="22"/>
        </w:rPr>
        <w:t>法定代表人（</w:t>
      </w:r>
      <w:r>
        <w:rPr>
          <w:rFonts w:hint="eastAsia" w:ascii="宋体" w:hAnsi="宋体" w:eastAsia="宋体" w:cs="宋体"/>
          <w:sz w:val="22"/>
          <w:lang w:eastAsia="zh-CN"/>
        </w:rPr>
        <w:t>负责人</w:t>
      </w:r>
      <w:r>
        <w:rPr>
          <w:rFonts w:hint="eastAsia" w:ascii="宋体" w:hAnsi="宋体" w:eastAsia="宋体" w:cs="宋体"/>
          <w:sz w:val="22"/>
        </w:rPr>
        <w:t>）或授权委托人：</w:t>
      </w:r>
      <w:r>
        <w:rPr>
          <w:rFonts w:hint="eastAsia" w:ascii="宋体" w:hAnsi="宋体" w:eastAsia="宋体" w:cs="宋体"/>
          <w:sz w:val="22"/>
          <w:u w:val="single"/>
        </w:rPr>
        <w:t xml:space="preserve">     （签字或盖章） </w:t>
      </w:r>
    </w:p>
    <w:p>
      <w:pPr>
        <w:snapToGrid w:val="0"/>
        <w:spacing w:before="50" w:after="50" w:line="360" w:lineRule="auto"/>
        <w:ind w:firstLine="220" w:firstLineChars="100"/>
        <w:rPr>
          <w:rFonts w:hint="eastAsia" w:ascii="宋体" w:hAnsi="宋体" w:eastAsia="宋体" w:cs="宋体"/>
          <w:sz w:val="22"/>
          <w:u w:val="single"/>
        </w:rPr>
      </w:pPr>
      <w:r>
        <w:rPr>
          <w:rFonts w:hint="eastAsia" w:ascii="宋体" w:hAnsi="宋体" w:eastAsia="宋体" w:cs="宋体"/>
          <w:sz w:val="22"/>
        </w:rPr>
        <w:t>投标人全称：</w:t>
      </w:r>
      <w:r>
        <w:rPr>
          <w:rFonts w:hint="eastAsia" w:ascii="宋体" w:hAnsi="宋体" w:eastAsia="宋体" w:cs="宋体"/>
          <w:sz w:val="22"/>
          <w:u w:val="single"/>
        </w:rPr>
        <w:t xml:space="preserve">       （盖公章）           </w:t>
      </w:r>
    </w:p>
    <w:p>
      <w:pPr>
        <w:snapToGrid w:val="0"/>
        <w:spacing w:before="50" w:after="50" w:line="360" w:lineRule="auto"/>
        <w:ind w:firstLine="220" w:firstLineChars="100"/>
        <w:rPr>
          <w:rFonts w:hint="eastAsia" w:ascii="宋体" w:hAnsi="宋体" w:eastAsia="宋体" w:cs="宋体"/>
          <w:sz w:val="22"/>
          <w:szCs w:val="24"/>
        </w:rPr>
      </w:pPr>
      <w:r>
        <w:rPr>
          <w:rFonts w:hint="eastAsia" w:ascii="宋体" w:hAnsi="宋体" w:eastAsia="宋体" w:cs="宋体"/>
          <w:sz w:val="22"/>
        </w:rPr>
        <w:t>年    月    日</w:t>
      </w:r>
    </w:p>
    <w:p>
      <w:pPr>
        <w:ind w:left="826" w:hanging="826" w:hangingChars="294"/>
        <w:rPr>
          <w:rFonts w:hint="eastAsia" w:ascii="宋体" w:hAnsi="宋体" w:eastAsia="宋体" w:cs="宋体"/>
          <w:b/>
          <w:bCs/>
          <w:sz w:val="28"/>
          <w:szCs w:val="28"/>
        </w:rPr>
      </w:pPr>
      <w:r>
        <w:rPr>
          <w:rFonts w:hint="eastAsia" w:ascii="宋体" w:hAnsi="宋体" w:eastAsia="宋体" w:cs="宋体"/>
          <w:b/>
          <w:bCs/>
          <w:sz w:val="28"/>
          <w:szCs w:val="28"/>
        </w:rPr>
        <w:br w:type="page"/>
      </w:r>
    </w:p>
    <w:p>
      <w:pPr>
        <w:snapToGrid w:val="0"/>
        <w:spacing w:before="50" w:after="120" w:afterLines="50"/>
        <w:jc w:val="lef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附件五</w:t>
      </w:r>
    </w:p>
    <w:p>
      <w:pPr>
        <w:snapToGrid w:val="0"/>
        <w:spacing w:before="50" w:after="120" w:afterLines="50"/>
        <w:jc w:val="left"/>
        <w:rPr>
          <w:rFonts w:hint="eastAsia" w:ascii="宋体" w:hAnsi="宋体" w:eastAsia="宋体" w:cs="宋体"/>
          <w:lang w:val="en-US" w:eastAsia="zh-CN"/>
        </w:rPr>
      </w:pPr>
    </w:p>
    <w:p>
      <w:pPr>
        <w:spacing w:line="380" w:lineRule="exact"/>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w:t>
      </w:r>
      <w:r>
        <w:rPr>
          <w:rFonts w:hint="eastAsia" w:ascii="宋体" w:hAnsi="宋体" w:eastAsia="宋体" w:cs="宋体"/>
          <w:b/>
          <w:bCs/>
          <w:color w:val="auto"/>
          <w:kern w:val="0"/>
          <w:sz w:val="32"/>
          <w:szCs w:val="32"/>
          <w:highlight w:val="none"/>
          <w:lang w:val="en-US" w:eastAsia="zh-CN"/>
        </w:rPr>
        <w:t>6</w:t>
      </w:r>
      <w:r>
        <w:rPr>
          <w:rFonts w:hint="eastAsia" w:ascii="宋体" w:hAnsi="宋体" w:eastAsia="宋体" w:cs="宋体"/>
          <w:b/>
          <w:bCs/>
          <w:color w:val="auto"/>
          <w:kern w:val="0"/>
          <w:sz w:val="32"/>
          <w:szCs w:val="32"/>
          <w:highlight w:val="none"/>
        </w:rPr>
        <w:t>）联合体协议书（参考格式）</w:t>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（适用于联合体投标）</w:t>
      </w:r>
    </w:p>
    <w:p>
      <w:pPr>
        <w:rPr>
          <w:rFonts w:hint="eastAsia" w:ascii="宋体" w:hAnsi="宋体" w:eastAsia="宋体" w:cs="宋体"/>
          <w:color w:val="auto"/>
          <w:highlight w:val="none"/>
        </w:rPr>
      </w:pPr>
    </w:p>
    <w:p>
      <w:pPr>
        <w:pStyle w:val="14"/>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致：温州市城市建设发展集团有限公司</w:t>
      </w:r>
    </w:p>
    <w:p>
      <w:pPr>
        <w:pStyle w:val="14"/>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我方已收到</w:t>
      </w:r>
      <w:r>
        <w:rPr>
          <w:rFonts w:hint="eastAsia" w:ascii="宋体" w:hAnsi="宋体" w:eastAsia="宋体" w:cs="宋体"/>
          <w:color w:val="auto"/>
          <w:sz w:val="22"/>
          <w:szCs w:val="22"/>
          <w:highlight w:val="none"/>
          <w:u w:val="single"/>
        </w:rPr>
        <w:t>项目名称：      项目编号             ）</w:t>
      </w:r>
      <w:r>
        <w:rPr>
          <w:rFonts w:hint="eastAsia" w:ascii="宋体" w:hAnsi="宋体" w:eastAsia="宋体" w:cs="宋体"/>
          <w:color w:val="auto"/>
          <w:sz w:val="22"/>
          <w:szCs w:val="22"/>
          <w:highlight w:val="none"/>
        </w:rPr>
        <w:t>的采购文件，经考察和研究上述采购文件及合同条件、服务要求的全部内容和其他有关文件。我方决定组成联合体共同参加投标，若中标，联合体成员共同与采购人签订合同，联合体各成员就合同约定的事项对采购人承担连带责任。</w:t>
      </w:r>
    </w:p>
    <w:p>
      <w:pPr>
        <w:pStyle w:val="14"/>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我方授权委托</w:t>
      </w:r>
      <w:r>
        <w:rPr>
          <w:rFonts w:hint="eastAsia" w:ascii="宋体" w:hAnsi="宋体" w:eastAsia="宋体" w:cs="宋体"/>
          <w:color w:val="auto"/>
          <w:sz w:val="22"/>
          <w:szCs w:val="22"/>
          <w:highlight w:val="none"/>
          <w:u w:val="single"/>
        </w:rPr>
        <w:t>（</w:t>
      </w:r>
      <w:r>
        <w:rPr>
          <w:rFonts w:hint="eastAsia" w:ascii="宋体" w:hAnsi="宋体" w:eastAsia="宋体" w:cs="宋体"/>
          <w:color w:val="auto"/>
          <w:sz w:val="22"/>
          <w:szCs w:val="22"/>
          <w:highlight w:val="none"/>
          <w:u w:val="single"/>
          <w:lang w:eastAsia="zh-CN"/>
        </w:rPr>
        <w:t>投标人</w:t>
      </w:r>
      <w:r>
        <w:rPr>
          <w:rFonts w:hint="eastAsia" w:ascii="宋体" w:hAnsi="宋体" w:eastAsia="宋体" w:cs="宋体"/>
          <w:color w:val="auto"/>
          <w:sz w:val="22"/>
          <w:szCs w:val="22"/>
          <w:highlight w:val="none"/>
          <w:u w:val="single"/>
        </w:rPr>
        <w:t>名称）</w:t>
      </w:r>
      <w:r>
        <w:rPr>
          <w:rFonts w:hint="eastAsia" w:ascii="宋体" w:hAnsi="宋体" w:eastAsia="宋体" w:cs="宋体"/>
          <w:color w:val="auto"/>
          <w:sz w:val="22"/>
          <w:szCs w:val="22"/>
          <w:highlight w:val="none"/>
        </w:rPr>
        <w:t>为牵头人，代表所有联合体成员参加投标、提交投标文件，负责整个债券承销的协调工作。</w:t>
      </w:r>
    </w:p>
    <w:tbl>
      <w:tblPr>
        <w:tblStyle w:val="26"/>
        <w:tblW w:w="8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7"/>
        <w:gridCol w:w="2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6247" w:type="dxa"/>
            <w:noWrap w:val="0"/>
            <w:vAlign w:val="center"/>
          </w:tcPr>
          <w:p>
            <w:pPr>
              <w:pStyle w:val="14"/>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联合体成员签署盖章</w:t>
            </w:r>
          </w:p>
        </w:tc>
        <w:tc>
          <w:tcPr>
            <w:tcW w:w="2714" w:type="dxa"/>
            <w:noWrap w:val="0"/>
            <w:vAlign w:val="center"/>
          </w:tcPr>
          <w:p>
            <w:pPr>
              <w:pStyle w:val="14"/>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成员分工内容、责任、协议合同金额（承销份额）占比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3" w:hRule="atLeast"/>
          <w:jc w:val="center"/>
        </w:trPr>
        <w:tc>
          <w:tcPr>
            <w:tcW w:w="6247" w:type="dxa"/>
            <w:noWrap w:val="0"/>
            <w:vAlign w:val="top"/>
          </w:tcPr>
          <w:p>
            <w:pPr>
              <w:pStyle w:val="14"/>
              <w:spacing w:line="360" w:lineRule="auto"/>
              <w:rPr>
                <w:rFonts w:hint="eastAsia" w:ascii="宋体" w:hAnsi="宋体" w:eastAsia="宋体" w:cs="宋体"/>
                <w:color w:val="auto"/>
                <w:sz w:val="18"/>
                <w:szCs w:val="18"/>
                <w:highlight w:val="none"/>
              </w:rPr>
            </w:pPr>
          </w:p>
          <w:p>
            <w:pPr>
              <w:spacing w:line="36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名称（盖公章）：</w:t>
            </w:r>
          </w:p>
          <w:p>
            <w:pPr>
              <w:spacing w:line="36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法定代表人（</w:t>
            </w:r>
            <w:r>
              <w:rPr>
                <w:rFonts w:hint="eastAsia" w:ascii="宋体" w:hAnsi="宋体" w:eastAsia="宋体" w:cs="宋体"/>
                <w:color w:val="auto"/>
                <w:sz w:val="18"/>
                <w:szCs w:val="18"/>
                <w:highlight w:val="none"/>
                <w:lang w:eastAsia="zh-CN"/>
              </w:rPr>
              <w:t>负责人</w:t>
            </w:r>
            <w:r>
              <w:rPr>
                <w:rFonts w:hint="eastAsia" w:ascii="宋体" w:hAnsi="宋体" w:eastAsia="宋体" w:cs="宋体"/>
                <w:color w:val="auto"/>
                <w:sz w:val="18"/>
                <w:szCs w:val="18"/>
                <w:highlight w:val="none"/>
              </w:rPr>
              <w:t>）（签字或盖章）：</w:t>
            </w:r>
          </w:p>
          <w:p>
            <w:pPr>
              <w:pStyle w:val="14"/>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地址：</w:t>
            </w:r>
          </w:p>
          <w:p>
            <w:pPr>
              <w:pStyle w:val="14"/>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邮政编码：电话/传真：</w:t>
            </w:r>
          </w:p>
        </w:tc>
        <w:tc>
          <w:tcPr>
            <w:tcW w:w="2714" w:type="dxa"/>
            <w:noWrap w:val="0"/>
            <w:vAlign w:val="top"/>
          </w:tcPr>
          <w:p>
            <w:pPr>
              <w:pStyle w:val="14"/>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7" w:hRule="atLeast"/>
          <w:jc w:val="center"/>
        </w:trPr>
        <w:tc>
          <w:tcPr>
            <w:tcW w:w="6247" w:type="dxa"/>
            <w:noWrap w:val="0"/>
            <w:vAlign w:val="top"/>
          </w:tcPr>
          <w:p>
            <w:pPr>
              <w:spacing w:line="360" w:lineRule="auto"/>
              <w:jc w:val="left"/>
              <w:rPr>
                <w:rFonts w:hint="eastAsia" w:ascii="宋体" w:hAnsi="宋体" w:eastAsia="宋体" w:cs="宋体"/>
                <w:color w:val="auto"/>
                <w:sz w:val="18"/>
                <w:szCs w:val="18"/>
                <w:highlight w:val="none"/>
                <w:lang w:eastAsia="zh-CN"/>
              </w:rPr>
            </w:pPr>
          </w:p>
          <w:p>
            <w:pPr>
              <w:spacing w:line="36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名称（盖公章）：</w:t>
            </w:r>
          </w:p>
          <w:p>
            <w:pPr>
              <w:spacing w:line="36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法定代表人（</w:t>
            </w:r>
            <w:r>
              <w:rPr>
                <w:rFonts w:hint="eastAsia" w:ascii="宋体" w:hAnsi="宋体" w:eastAsia="宋体" w:cs="宋体"/>
                <w:color w:val="auto"/>
                <w:sz w:val="18"/>
                <w:szCs w:val="18"/>
                <w:highlight w:val="none"/>
                <w:lang w:eastAsia="zh-CN"/>
              </w:rPr>
              <w:t>负责人</w:t>
            </w:r>
            <w:r>
              <w:rPr>
                <w:rFonts w:hint="eastAsia" w:ascii="宋体" w:hAnsi="宋体" w:eastAsia="宋体" w:cs="宋体"/>
                <w:color w:val="auto"/>
                <w:sz w:val="18"/>
                <w:szCs w:val="18"/>
                <w:highlight w:val="none"/>
              </w:rPr>
              <w:t>）（签字或盖章）：</w:t>
            </w:r>
          </w:p>
          <w:p>
            <w:pPr>
              <w:pStyle w:val="14"/>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地址：</w:t>
            </w:r>
          </w:p>
          <w:p>
            <w:pPr>
              <w:pStyle w:val="14"/>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邮政编码：电话/传真：</w:t>
            </w:r>
          </w:p>
        </w:tc>
        <w:tc>
          <w:tcPr>
            <w:tcW w:w="2714" w:type="dxa"/>
            <w:noWrap w:val="0"/>
            <w:vAlign w:val="top"/>
          </w:tcPr>
          <w:p>
            <w:pPr>
              <w:pStyle w:val="14"/>
              <w:rPr>
                <w:rFonts w:hint="eastAsia" w:ascii="宋体" w:hAnsi="宋体" w:eastAsia="宋体" w:cs="宋体"/>
                <w:color w:val="auto"/>
                <w:sz w:val="18"/>
                <w:szCs w:val="18"/>
                <w:highlight w:val="none"/>
              </w:rPr>
            </w:pPr>
          </w:p>
        </w:tc>
      </w:tr>
    </w:tbl>
    <w:p>
      <w:pPr>
        <w:spacing w:line="360" w:lineRule="auto"/>
        <w:jc w:val="righ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签订日期：年 月 日</w:t>
      </w:r>
    </w:p>
    <w:p>
      <w:pPr>
        <w:spacing w:line="380" w:lineRule="exact"/>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w:t>
      </w:r>
    </w:p>
    <w:p>
      <w:pPr>
        <w:spacing w:line="38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联合体协议内容包括但不限于以下几个方面（联合体协议书正文内容格式自行填写）；</w:t>
      </w:r>
    </w:p>
    <w:p>
      <w:pPr>
        <w:spacing w:line="38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联合体协议中需明确牵头单位，分工明确；</w:t>
      </w:r>
    </w:p>
    <w:p>
      <w:pPr>
        <w:pStyle w:val="4"/>
        <w:ind w:left="0" w:leftChars="0" w:firstLine="0" w:firstLineChars="0"/>
        <w:rPr>
          <w:rFonts w:hint="eastAsia" w:ascii="宋体" w:hAnsi="宋体" w:eastAsia="宋体" w:cs="宋体"/>
          <w:sz w:val="22"/>
          <w:szCs w:val="22"/>
          <w:lang w:eastAsia="zh-CN"/>
        </w:rPr>
      </w:pPr>
      <w:r>
        <w:rPr>
          <w:rFonts w:hint="eastAsia" w:ascii="宋体" w:hAnsi="宋体" w:eastAsia="宋体" w:cs="宋体"/>
          <w:b/>
          <w:bCs/>
          <w:color w:val="auto"/>
          <w:sz w:val="22"/>
          <w:szCs w:val="22"/>
          <w:highlight w:val="none"/>
          <w:u w:val="single"/>
          <w:lang w:val="en-US" w:eastAsia="zh-CN"/>
        </w:rPr>
        <w:t>3、</w:t>
      </w:r>
      <w:r>
        <w:rPr>
          <w:rFonts w:hint="eastAsia" w:ascii="宋体" w:hAnsi="宋体" w:eastAsia="宋体" w:cs="宋体"/>
          <w:b/>
          <w:bCs/>
          <w:color w:val="auto"/>
          <w:sz w:val="22"/>
          <w:szCs w:val="22"/>
          <w:highlight w:val="none"/>
          <w:u w:val="single"/>
        </w:rPr>
        <w:t>▲联合体双方承销份额自行协商，但牵头单位的承销份额不低于60%</w:t>
      </w:r>
      <w:r>
        <w:rPr>
          <w:rFonts w:hint="eastAsia" w:ascii="宋体" w:hAnsi="宋体" w:eastAsia="宋体" w:cs="宋体"/>
          <w:color w:val="auto"/>
          <w:sz w:val="22"/>
          <w:szCs w:val="22"/>
          <w:highlight w:val="none"/>
        </w:rPr>
        <w:t>。</w:t>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r>
    </w:p>
    <w:p>
      <w:pPr>
        <w:rPr>
          <w:rFonts w:hint="eastAsia" w:ascii="宋体" w:hAnsi="宋体" w:eastAsia="宋体" w:cs="宋体"/>
          <w:color w:val="auto"/>
          <w:highlight w:val="none"/>
          <w:lang w:eastAsia="zh-CN"/>
        </w:rPr>
      </w:pPr>
      <w:r>
        <w:rPr>
          <w:rFonts w:hint="eastAsia" w:ascii="宋体" w:hAnsi="宋体" w:eastAsia="宋体" w:cs="宋体"/>
          <w:b/>
          <w:bCs/>
          <w:color w:val="auto"/>
          <w:sz w:val="22"/>
          <w:szCs w:val="22"/>
          <w:highlight w:val="none"/>
        </w:rPr>
        <w:t>附件</w:t>
      </w:r>
      <w:r>
        <w:rPr>
          <w:rFonts w:hint="eastAsia" w:ascii="宋体" w:hAnsi="宋体" w:eastAsia="宋体" w:cs="宋体"/>
          <w:b/>
          <w:bCs/>
          <w:color w:val="auto"/>
          <w:sz w:val="22"/>
          <w:szCs w:val="22"/>
          <w:highlight w:val="none"/>
          <w:lang w:val="en-US" w:eastAsia="zh-CN"/>
        </w:rPr>
        <w:t>六</w:t>
      </w:r>
    </w:p>
    <w:p>
      <w:pPr>
        <w:jc w:val="center"/>
        <w:rPr>
          <w:rFonts w:hint="eastAsia" w:ascii="宋体" w:hAnsi="宋体" w:eastAsia="宋体" w:cs="宋体"/>
          <w:b/>
          <w:color w:val="auto"/>
          <w:sz w:val="28"/>
          <w:highlight w:val="none"/>
        </w:rPr>
      </w:pP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管理技术人员一览表</w:t>
      </w:r>
    </w:p>
    <w:p>
      <w:pPr>
        <w:jc w:val="center"/>
        <w:rPr>
          <w:rFonts w:hint="eastAsia" w:ascii="宋体" w:hAnsi="宋体" w:eastAsia="宋体" w:cs="宋体"/>
          <w:b/>
          <w:color w:val="auto"/>
          <w:sz w:val="28"/>
          <w:highlight w:val="none"/>
        </w:rPr>
      </w:pPr>
      <w:r>
        <w:rPr>
          <w:rFonts w:hint="eastAsia" w:ascii="宋体" w:hAnsi="宋体" w:eastAsia="宋体" w:cs="宋体"/>
          <w:b/>
          <w:color w:val="auto"/>
          <w:sz w:val="28"/>
          <w:highlight w:val="none"/>
        </w:rPr>
        <w:t>（1）拟投入本项目的服务团队主要负责人简历表</w:t>
      </w:r>
    </w:p>
    <w:p>
      <w:pPr>
        <w:pStyle w:val="14"/>
        <w:spacing w:line="400" w:lineRule="atLeast"/>
        <w:ind w:left="644" w:leftChars="202" w:hanging="220" w:hangingChars="100"/>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rPr>
        <w:t xml:space="preserve">项目名称：                              项目编号： </w:t>
      </w:r>
    </w:p>
    <w:tbl>
      <w:tblPr>
        <w:tblStyle w:val="26"/>
        <w:tblW w:w="9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359"/>
        <w:gridCol w:w="177"/>
        <w:gridCol w:w="856"/>
        <w:gridCol w:w="747"/>
        <w:gridCol w:w="674"/>
        <w:gridCol w:w="1106"/>
        <w:gridCol w:w="314"/>
        <w:gridCol w:w="1447"/>
        <w:gridCol w:w="19"/>
        <w:gridCol w:w="2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姓  名</w:t>
            </w:r>
          </w:p>
        </w:tc>
        <w:tc>
          <w:tcPr>
            <w:tcW w:w="1392"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421"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性  别</w:t>
            </w:r>
          </w:p>
        </w:tc>
        <w:tc>
          <w:tcPr>
            <w:tcW w:w="142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447"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年  龄</w:t>
            </w:r>
          </w:p>
        </w:tc>
        <w:tc>
          <w:tcPr>
            <w:tcW w:w="2073"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拟任职务</w:t>
            </w:r>
          </w:p>
        </w:tc>
        <w:tc>
          <w:tcPr>
            <w:tcW w:w="1392"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421"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职  称</w:t>
            </w:r>
          </w:p>
        </w:tc>
        <w:tc>
          <w:tcPr>
            <w:tcW w:w="142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447"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学  历</w:t>
            </w:r>
          </w:p>
        </w:tc>
        <w:tc>
          <w:tcPr>
            <w:tcW w:w="2073"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956"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参加工作时间</w:t>
            </w:r>
          </w:p>
        </w:tc>
        <w:tc>
          <w:tcPr>
            <w:tcW w:w="2277"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286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从事专业工作年限</w:t>
            </w:r>
          </w:p>
        </w:tc>
        <w:tc>
          <w:tcPr>
            <w:tcW w:w="2073"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73" w:type="dxa"/>
            <w:gridSpan w:val="11"/>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管理项目情况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用户</w:t>
            </w: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起止年月</w:t>
            </w: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负责过的</w:t>
            </w:r>
          </w:p>
          <w:p>
            <w:pPr>
              <w:spacing w:line="36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主要项目</w:t>
            </w: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该项目中任职</w:t>
            </w:r>
          </w:p>
        </w:tc>
        <w:tc>
          <w:tcPr>
            <w:tcW w:w="2054"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779"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2"/>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1780" w:type="dxa"/>
            <w:gridSpan w:val="3"/>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c>
          <w:tcPr>
            <w:tcW w:w="2054"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宋体" w:hAnsi="宋体" w:eastAsia="宋体" w:cs="宋体"/>
                <w:color w:val="auto"/>
                <w:sz w:val="22"/>
                <w:szCs w:val="22"/>
                <w:highlight w:val="none"/>
              </w:rPr>
            </w:pPr>
          </w:p>
        </w:tc>
      </w:tr>
    </w:tbl>
    <w:p>
      <w:pPr>
        <w:pStyle w:val="14"/>
        <w:spacing w:line="34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注：上述人员未经采购人同意，不得擅自更换。</w:t>
      </w:r>
    </w:p>
    <w:p>
      <w:pPr>
        <w:spacing w:line="440" w:lineRule="exact"/>
        <w:jc w:val="center"/>
        <w:rPr>
          <w:rFonts w:hint="eastAsia" w:ascii="宋体" w:hAnsi="宋体" w:eastAsia="宋体" w:cs="宋体"/>
          <w:b/>
          <w:bCs/>
          <w:color w:val="auto"/>
          <w:sz w:val="32"/>
          <w:szCs w:val="32"/>
          <w:highlight w:val="none"/>
        </w:rPr>
      </w:pPr>
    </w:p>
    <w:p>
      <w:pPr>
        <w:pStyle w:val="14"/>
        <w:spacing w:line="40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t>投标</w:t>
      </w:r>
      <w:r>
        <w:rPr>
          <w:rFonts w:hint="eastAsia" w:ascii="宋体" w:hAnsi="宋体" w:eastAsia="宋体" w:cs="宋体"/>
          <w:color w:val="auto"/>
          <w:sz w:val="22"/>
          <w:highlight w:val="none"/>
          <w:lang w:val="en-US" w:eastAsia="zh-CN"/>
        </w:rPr>
        <w:t>人全</w:t>
      </w:r>
      <w:r>
        <w:rPr>
          <w:rFonts w:hint="eastAsia" w:ascii="宋体" w:hAnsi="宋体" w:eastAsia="宋体" w:cs="宋体"/>
          <w:color w:val="auto"/>
          <w:sz w:val="22"/>
          <w:highlight w:val="none"/>
        </w:rPr>
        <w:t>称（</w:t>
      </w:r>
      <w:r>
        <w:rPr>
          <w:rFonts w:hint="eastAsia" w:ascii="宋体" w:hAnsi="宋体" w:eastAsia="宋体" w:cs="宋体"/>
          <w:color w:val="auto"/>
          <w:sz w:val="22"/>
          <w:highlight w:val="none"/>
          <w:lang w:eastAsia="zh-CN"/>
        </w:rPr>
        <w:t>盖</w:t>
      </w:r>
      <w:r>
        <w:rPr>
          <w:rFonts w:hint="eastAsia" w:ascii="宋体" w:hAnsi="宋体" w:eastAsia="宋体" w:cs="宋体"/>
          <w:color w:val="auto"/>
          <w:sz w:val="22"/>
          <w:highlight w:val="none"/>
          <w:lang w:val="en-US" w:eastAsia="zh-CN"/>
        </w:rPr>
        <w:t>公</w:t>
      </w:r>
      <w:r>
        <w:rPr>
          <w:rFonts w:hint="eastAsia" w:ascii="宋体" w:hAnsi="宋体" w:eastAsia="宋体" w:cs="宋体"/>
          <w:color w:val="auto"/>
          <w:sz w:val="22"/>
          <w:highlight w:val="none"/>
          <w:lang w:eastAsia="zh-CN"/>
        </w:rPr>
        <w:t>章</w:t>
      </w:r>
      <w:r>
        <w:rPr>
          <w:rFonts w:hint="eastAsia" w:ascii="宋体" w:hAnsi="宋体" w:eastAsia="宋体" w:cs="宋体"/>
          <w:color w:val="auto"/>
          <w:sz w:val="22"/>
          <w:highlight w:val="none"/>
        </w:rPr>
        <w:t>）：</w:t>
      </w:r>
    </w:p>
    <w:p>
      <w:pPr>
        <w:pStyle w:val="14"/>
        <w:spacing w:line="40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t>法定代表人（或单位负责人）或其授权代表（签字或盖章）：</w:t>
      </w:r>
    </w:p>
    <w:p>
      <w:pPr>
        <w:pStyle w:val="14"/>
        <w:spacing w:line="400" w:lineRule="atLeast"/>
        <w:rPr>
          <w:rFonts w:hint="eastAsia" w:ascii="宋体" w:hAnsi="宋体" w:eastAsia="宋体" w:cs="宋体"/>
          <w:b/>
          <w:color w:val="auto"/>
          <w:sz w:val="28"/>
          <w:highlight w:val="none"/>
        </w:rPr>
      </w:pPr>
      <w:r>
        <w:rPr>
          <w:rFonts w:hint="eastAsia" w:ascii="宋体" w:hAnsi="宋体" w:eastAsia="宋体" w:cs="宋体"/>
          <w:color w:val="auto"/>
          <w:sz w:val="22"/>
          <w:highlight w:val="none"/>
        </w:rPr>
        <w:t>日 期：</w:t>
      </w:r>
      <w:r>
        <w:rPr>
          <w:rFonts w:hint="eastAsia" w:ascii="宋体" w:hAnsi="宋体" w:eastAsia="宋体" w:cs="宋体"/>
          <w:color w:val="auto"/>
          <w:sz w:val="22"/>
          <w:szCs w:val="22"/>
          <w:highlight w:val="none"/>
        </w:rPr>
        <w:t xml:space="preserve">      年    月   日</w:t>
      </w:r>
      <w:r>
        <w:rPr>
          <w:rFonts w:hint="eastAsia" w:ascii="宋体" w:hAnsi="宋体" w:eastAsia="宋体" w:cs="宋体"/>
          <w:b/>
          <w:color w:val="auto"/>
          <w:sz w:val="28"/>
          <w:highlight w:val="none"/>
        </w:rPr>
        <w:br w:type="page"/>
      </w:r>
    </w:p>
    <w:p>
      <w:pPr>
        <w:jc w:val="center"/>
        <w:rPr>
          <w:rFonts w:hint="eastAsia" w:ascii="宋体" w:hAnsi="宋体" w:eastAsia="宋体" w:cs="宋体"/>
          <w:b/>
          <w:color w:val="auto"/>
          <w:sz w:val="28"/>
          <w:highlight w:val="none"/>
        </w:rPr>
      </w:pP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lang w:val="en-US" w:eastAsia="zh-CN"/>
        </w:rPr>
        <w:t>2</w:t>
      </w:r>
      <w:r>
        <w:rPr>
          <w:rFonts w:hint="eastAsia" w:ascii="宋体" w:hAnsi="宋体" w:eastAsia="宋体" w:cs="宋体"/>
          <w:b/>
          <w:color w:val="auto"/>
          <w:sz w:val="28"/>
          <w:highlight w:val="none"/>
          <w:lang w:eastAsia="zh-CN"/>
        </w:rPr>
        <w:t>）</w:t>
      </w:r>
      <w:r>
        <w:rPr>
          <w:rFonts w:hint="eastAsia" w:ascii="宋体" w:hAnsi="宋体" w:eastAsia="宋体" w:cs="宋体"/>
          <w:b/>
          <w:color w:val="auto"/>
          <w:sz w:val="28"/>
          <w:highlight w:val="none"/>
        </w:rPr>
        <w:t>拟投入本项目的服务团队人员配置表</w:t>
      </w:r>
    </w:p>
    <w:p>
      <w:pPr>
        <w:ind w:firstLine="107" w:firstLineChars="49"/>
        <w:rPr>
          <w:rFonts w:hint="eastAsia" w:ascii="宋体" w:hAnsi="宋体" w:eastAsia="宋体" w:cs="宋体"/>
          <w:color w:val="auto"/>
          <w:sz w:val="22"/>
          <w:szCs w:val="22"/>
          <w:highlight w:val="none"/>
        </w:rPr>
      </w:pPr>
    </w:p>
    <w:p>
      <w:pPr>
        <w:ind w:firstLine="107" w:firstLineChars="4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                               项目编号： </w:t>
      </w:r>
    </w:p>
    <w:tbl>
      <w:tblPr>
        <w:tblStyle w:val="26"/>
        <w:tblW w:w="8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811"/>
        <w:gridCol w:w="667"/>
        <w:gridCol w:w="1044"/>
        <w:gridCol w:w="931"/>
        <w:gridCol w:w="2123"/>
        <w:gridCol w:w="1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姓名</w:t>
            </w: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性别</w:t>
            </w: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岗位</w:t>
            </w: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学历</w:t>
            </w: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拟任本项目业务的职务</w:t>
            </w: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参与管理项目数量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6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04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212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2"/>
                <w:szCs w:val="22"/>
                <w:highlight w:val="none"/>
              </w:rPr>
            </w:pPr>
          </w:p>
        </w:tc>
      </w:tr>
    </w:tbl>
    <w:p>
      <w:pPr>
        <w:widowControl/>
        <w:overflowPunct w:val="0"/>
        <w:autoSpaceDE w:val="0"/>
        <w:autoSpaceDN w:val="0"/>
        <w:adjustRightInd w:val="0"/>
        <w:spacing w:line="400" w:lineRule="atLeast"/>
        <w:ind w:left="661" w:leftChars="52" w:hanging="552" w:hangingChars="250"/>
        <w:jc w:val="left"/>
        <w:textAlignment w:val="baseline"/>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注：</w:t>
      </w:r>
      <w:r>
        <w:rPr>
          <w:rFonts w:hint="eastAsia" w:ascii="宋体" w:hAnsi="宋体" w:eastAsia="宋体" w:cs="宋体"/>
          <w:b/>
          <w:color w:val="auto"/>
          <w:sz w:val="22"/>
          <w:szCs w:val="22"/>
          <w:highlight w:val="none"/>
          <w:lang w:eastAsia="zh-CN"/>
        </w:rPr>
        <w:t>投标人</w:t>
      </w:r>
      <w:r>
        <w:rPr>
          <w:rFonts w:hint="eastAsia" w:ascii="宋体" w:hAnsi="宋体" w:eastAsia="宋体" w:cs="宋体"/>
          <w:b/>
          <w:color w:val="auto"/>
          <w:sz w:val="22"/>
          <w:szCs w:val="22"/>
          <w:highlight w:val="none"/>
        </w:rPr>
        <w:t>为完成本项目组建的项目组人员名单，每个专业人员的情况和人员数应该明确表示，项目组人员须为公司的正式职员；上述人员未经采购人同意，不得擅自更换。</w:t>
      </w:r>
    </w:p>
    <w:p>
      <w:pPr>
        <w:widowControl/>
        <w:overflowPunct w:val="0"/>
        <w:autoSpaceDE w:val="0"/>
        <w:autoSpaceDN w:val="0"/>
        <w:adjustRightInd w:val="0"/>
        <w:spacing w:line="400" w:lineRule="atLeast"/>
        <w:ind w:left="661" w:leftChars="52" w:hanging="552" w:hangingChars="250"/>
        <w:jc w:val="left"/>
        <w:textAlignment w:val="baseline"/>
        <w:rPr>
          <w:rFonts w:hint="eastAsia" w:ascii="宋体" w:hAnsi="宋体" w:eastAsia="宋体" w:cs="宋体"/>
          <w:b/>
          <w:color w:val="auto"/>
          <w:sz w:val="22"/>
          <w:szCs w:val="22"/>
          <w:highlight w:val="none"/>
        </w:rPr>
      </w:pPr>
    </w:p>
    <w:p>
      <w:pPr>
        <w:widowControl/>
        <w:overflowPunct w:val="0"/>
        <w:autoSpaceDE w:val="0"/>
        <w:autoSpaceDN w:val="0"/>
        <w:adjustRightInd w:val="0"/>
        <w:spacing w:line="400" w:lineRule="atLeast"/>
        <w:ind w:left="661" w:leftChars="52" w:hanging="552" w:hangingChars="250"/>
        <w:jc w:val="left"/>
        <w:textAlignment w:val="baseline"/>
        <w:rPr>
          <w:rFonts w:hint="eastAsia" w:ascii="宋体" w:hAnsi="宋体" w:eastAsia="宋体" w:cs="宋体"/>
          <w:b/>
          <w:color w:val="auto"/>
          <w:sz w:val="22"/>
          <w:szCs w:val="22"/>
          <w:highlight w:val="none"/>
        </w:rPr>
      </w:pPr>
    </w:p>
    <w:p>
      <w:pPr>
        <w:spacing w:line="400" w:lineRule="exact"/>
        <w:jc w:val="center"/>
        <w:rPr>
          <w:rFonts w:hint="eastAsia" w:ascii="宋体" w:hAnsi="宋体" w:eastAsia="宋体" w:cs="宋体"/>
          <w:b/>
          <w:bCs/>
          <w:color w:val="auto"/>
          <w:sz w:val="22"/>
          <w:szCs w:val="22"/>
          <w:highlight w:val="none"/>
        </w:rPr>
      </w:pPr>
    </w:p>
    <w:p>
      <w:pPr>
        <w:pStyle w:val="14"/>
        <w:spacing w:line="40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t>投标</w:t>
      </w:r>
      <w:r>
        <w:rPr>
          <w:rFonts w:hint="eastAsia" w:ascii="宋体" w:hAnsi="宋体" w:eastAsia="宋体" w:cs="宋体"/>
          <w:color w:val="auto"/>
          <w:sz w:val="22"/>
          <w:highlight w:val="none"/>
          <w:lang w:val="en-US" w:eastAsia="zh-CN"/>
        </w:rPr>
        <w:t>人全</w:t>
      </w:r>
      <w:r>
        <w:rPr>
          <w:rFonts w:hint="eastAsia" w:ascii="宋体" w:hAnsi="宋体" w:eastAsia="宋体" w:cs="宋体"/>
          <w:color w:val="auto"/>
          <w:sz w:val="22"/>
          <w:highlight w:val="none"/>
        </w:rPr>
        <w:t>称（</w:t>
      </w:r>
      <w:r>
        <w:rPr>
          <w:rFonts w:hint="eastAsia" w:ascii="宋体" w:hAnsi="宋体" w:eastAsia="宋体" w:cs="宋体"/>
          <w:color w:val="auto"/>
          <w:sz w:val="22"/>
          <w:highlight w:val="none"/>
          <w:lang w:eastAsia="zh-CN"/>
        </w:rPr>
        <w:t>盖</w:t>
      </w:r>
      <w:r>
        <w:rPr>
          <w:rFonts w:hint="eastAsia" w:ascii="宋体" w:hAnsi="宋体" w:eastAsia="宋体" w:cs="宋体"/>
          <w:color w:val="auto"/>
          <w:sz w:val="22"/>
          <w:highlight w:val="none"/>
          <w:lang w:val="en-US" w:eastAsia="zh-CN"/>
        </w:rPr>
        <w:t>公</w:t>
      </w:r>
      <w:r>
        <w:rPr>
          <w:rFonts w:hint="eastAsia" w:ascii="宋体" w:hAnsi="宋体" w:eastAsia="宋体" w:cs="宋体"/>
          <w:color w:val="auto"/>
          <w:sz w:val="22"/>
          <w:highlight w:val="none"/>
          <w:lang w:eastAsia="zh-CN"/>
        </w:rPr>
        <w:t>章</w:t>
      </w:r>
      <w:r>
        <w:rPr>
          <w:rFonts w:hint="eastAsia" w:ascii="宋体" w:hAnsi="宋体" w:eastAsia="宋体" w:cs="宋体"/>
          <w:color w:val="auto"/>
          <w:sz w:val="22"/>
          <w:highlight w:val="none"/>
        </w:rPr>
        <w:t>）：</w:t>
      </w:r>
    </w:p>
    <w:p>
      <w:pPr>
        <w:pStyle w:val="14"/>
        <w:spacing w:line="400" w:lineRule="atLeast"/>
        <w:ind w:left="660" w:hanging="660" w:hangingChars="300"/>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rPr>
        <w:t>法定代表人（或单位负责人）或其授权代表（签字或盖章）</w:t>
      </w:r>
      <w:r>
        <w:rPr>
          <w:rFonts w:hint="eastAsia" w:ascii="宋体" w:hAnsi="宋体" w:eastAsia="宋体" w:cs="宋体"/>
          <w:color w:val="auto"/>
          <w:sz w:val="22"/>
          <w:highlight w:val="none"/>
        </w:rPr>
        <w:t>：</w:t>
      </w:r>
    </w:p>
    <w:p>
      <w:pPr>
        <w:spacing w:line="50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      年    月   日</w:t>
      </w:r>
    </w:p>
    <w:p>
      <w:pPr>
        <w:spacing w:line="400" w:lineRule="exact"/>
        <w:ind w:firstLine="734" w:firstLineChars="334"/>
        <w:rPr>
          <w:rFonts w:hint="eastAsia" w:ascii="宋体" w:hAnsi="宋体" w:eastAsia="宋体" w:cs="宋体"/>
          <w:color w:val="auto"/>
          <w:sz w:val="22"/>
          <w:szCs w:val="22"/>
          <w:highlight w:val="none"/>
        </w:rPr>
      </w:pPr>
    </w:p>
    <w:p>
      <w:pPr>
        <w:spacing w:line="380" w:lineRule="exact"/>
        <w:rPr>
          <w:rFonts w:hint="eastAsia" w:ascii="宋体" w:hAnsi="宋体" w:eastAsia="宋体" w:cs="宋体"/>
          <w:b/>
          <w:color w:val="auto"/>
          <w:spacing w:val="-2"/>
          <w:sz w:val="22"/>
          <w:szCs w:val="22"/>
          <w:highlight w:val="none"/>
          <w:lang w:eastAsia="zh-CN"/>
        </w:rPr>
      </w:pPr>
      <w:r>
        <w:rPr>
          <w:rFonts w:hint="eastAsia" w:ascii="宋体" w:hAnsi="宋体" w:eastAsia="宋体" w:cs="宋体"/>
          <w:color w:val="auto"/>
          <w:sz w:val="22"/>
          <w:szCs w:val="22"/>
          <w:highlight w:val="none"/>
        </w:rPr>
        <w:br w:type="page"/>
      </w:r>
      <w:r>
        <w:rPr>
          <w:rFonts w:hint="eastAsia" w:ascii="宋体" w:hAnsi="宋体" w:eastAsia="宋体" w:cs="宋体"/>
          <w:b/>
          <w:color w:val="auto"/>
          <w:spacing w:val="-2"/>
          <w:sz w:val="22"/>
          <w:szCs w:val="22"/>
          <w:highlight w:val="none"/>
        </w:rPr>
        <w:t>附件</w:t>
      </w:r>
      <w:r>
        <w:rPr>
          <w:rFonts w:hint="eastAsia" w:ascii="宋体" w:hAnsi="宋体" w:eastAsia="宋体" w:cs="宋体"/>
          <w:b/>
          <w:color w:val="auto"/>
          <w:spacing w:val="-2"/>
          <w:sz w:val="22"/>
          <w:szCs w:val="22"/>
          <w:highlight w:val="none"/>
          <w:lang w:val="en-US" w:eastAsia="zh-CN"/>
        </w:rPr>
        <w:t>七</w:t>
      </w:r>
    </w:p>
    <w:p>
      <w:pPr>
        <w:spacing w:line="380" w:lineRule="exact"/>
        <w:jc w:val="center"/>
        <w:rPr>
          <w:rFonts w:hint="eastAsia" w:ascii="宋体" w:hAnsi="宋体" w:eastAsia="宋体" w:cs="宋体"/>
          <w:b/>
          <w:color w:val="auto"/>
          <w:spacing w:val="-2"/>
          <w:sz w:val="32"/>
          <w:szCs w:val="32"/>
          <w:highlight w:val="none"/>
        </w:rPr>
      </w:pPr>
    </w:p>
    <w:p>
      <w:pPr>
        <w:spacing w:line="380" w:lineRule="exact"/>
        <w:ind w:firstLine="3807" w:firstLineChars="1200"/>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t>包销承诺函</w:t>
      </w:r>
    </w:p>
    <w:p>
      <w:pP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p>
    <w:p>
      <w:pPr>
        <w:spacing w:line="360" w:lineRule="auto"/>
        <w:rPr>
          <w:rFonts w:hint="eastAsia"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rPr>
        <w:t>温州市城市建设发展集团有限公司：</w:t>
      </w:r>
    </w:p>
    <w:p>
      <w:pPr>
        <w:tabs>
          <w:tab w:val="left" w:pos="4860"/>
        </w:tabs>
        <w:spacing w:line="360" w:lineRule="auto"/>
        <w:ind w:right="98" w:firstLine="432" w:firstLineChars="200"/>
        <w:jc w:val="left"/>
        <w:rPr>
          <w:rFonts w:hint="eastAsia" w:ascii="宋体" w:hAnsi="宋体" w:eastAsia="宋体" w:cs="宋体"/>
          <w:color w:val="auto"/>
          <w:spacing w:val="-2"/>
          <w:sz w:val="22"/>
          <w:szCs w:val="22"/>
          <w:highlight w:val="none"/>
        </w:rPr>
      </w:pPr>
    </w:p>
    <w:p>
      <w:pPr>
        <w:tabs>
          <w:tab w:val="left" w:pos="4860"/>
        </w:tabs>
        <w:spacing w:line="360" w:lineRule="auto"/>
        <w:ind w:right="98" w:firstLine="432" w:firstLineChars="200"/>
        <w:jc w:val="left"/>
        <w:rPr>
          <w:rFonts w:hint="eastAsia"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rPr>
        <w:t>我单位参与的贵公司组织的</w:t>
      </w:r>
      <w:r>
        <w:rPr>
          <w:rFonts w:hint="eastAsia" w:ascii="宋体" w:hAnsi="宋体" w:eastAsia="宋体" w:cs="宋体"/>
          <w:color w:val="auto"/>
          <w:spacing w:val="-2"/>
          <w:sz w:val="22"/>
          <w:szCs w:val="22"/>
          <w:highlight w:val="none"/>
          <w:u w:val="single"/>
        </w:rPr>
        <w:t xml:space="preserve">           </w:t>
      </w:r>
      <w:r>
        <w:rPr>
          <w:rFonts w:hint="eastAsia" w:ascii="宋体" w:hAnsi="宋体" w:eastAsia="宋体" w:cs="宋体"/>
          <w:color w:val="auto"/>
          <w:spacing w:val="-2"/>
          <w:sz w:val="22"/>
          <w:szCs w:val="22"/>
          <w:highlight w:val="none"/>
        </w:rPr>
        <w:t>项目（项目编号：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pacing w:val="-2"/>
          <w:sz w:val="22"/>
          <w:szCs w:val="22"/>
          <w:highlight w:val="none"/>
        </w:rPr>
        <w:t>）。针对本项目发行</w:t>
      </w:r>
      <w:r>
        <w:rPr>
          <w:rFonts w:hint="eastAsia" w:ascii="宋体" w:hAnsi="宋体" w:eastAsia="宋体" w:cs="宋体"/>
          <w:color w:val="auto"/>
          <w:sz w:val="22"/>
          <w:szCs w:val="22"/>
          <w:highlight w:val="none"/>
        </w:rPr>
        <w:t>包销做出以下</w:t>
      </w:r>
      <w:r>
        <w:rPr>
          <w:rFonts w:hint="eastAsia" w:ascii="宋体" w:hAnsi="宋体" w:eastAsia="宋体" w:cs="宋体"/>
          <w:color w:val="auto"/>
          <w:spacing w:val="-2"/>
          <w:sz w:val="22"/>
          <w:szCs w:val="22"/>
          <w:highlight w:val="none"/>
        </w:rPr>
        <w:t>承诺：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（承诺内容，对城发集团公司债券发行后进行余额</w:t>
      </w:r>
      <w:r>
        <w:rPr>
          <w:rFonts w:hint="eastAsia" w:ascii="宋体" w:hAnsi="宋体" w:eastAsia="宋体" w:cs="宋体"/>
          <w:snapToGrid w:val="0"/>
          <w:color w:val="auto"/>
          <w:kern w:val="0"/>
          <w:sz w:val="22"/>
          <w:szCs w:val="22"/>
          <w:highlight w:val="none"/>
        </w:rPr>
        <w:t>包销</w:t>
      </w:r>
      <w:r>
        <w:rPr>
          <w:rFonts w:hint="eastAsia" w:ascii="宋体" w:hAnsi="宋体" w:eastAsia="宋体" w:cs="宋体"/>
          <w:color w:val="auto"/>
          <w:sz w:val="22"/>
          <w:szCs w:val="22"/>
          <w:highlight w:val="none"/>
        </w:rPr>
        <w:t>）。</w:t>
      </w:r>
    </w:p>
    <w:p>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我方保证在本项目</w:t>
      </w:r>
      <w:r>
        <w:rPr>
          <w:rFonts w:hint="eastAsia" w:ascii="宋体" w:hAnsi="宋体" w:eastAsia="宋体" w:cs="宋体"/>
          <w:color w:val="auto"/>
          <w:spacing w:val="-2"/>
          <w:sz w:val="22"/>
          <w:szCs w:val="22"/>
          <w:highlight w:val="none"/>
          <w:u w:val="single"/>
        </w:rPr>
        <w:t xml:space="preserve">                     </w:t>
      </w:r>
      <w:r>
        <w:rPr>
          <w:rFonts w:hint="eastAsia" w:ascii="宋体" w:hAnsi="宋体" w:eastAsia="宋体" w:cs="宋体"/>
          <w:color w:val="auto"/>
          <w:sz w:val="22"/>
          <w:szCs w:val="22"/>
          <w:highlight w:val="none"/>
        </w:rPr>
        <w:t>发行工作中，确保以上承诺能够得以履行。如发行余额包销无法满足承诺要求。我们理解并同意采购人有权扣罚相应承销费用以弥补无法满足发行余额包销所造成的经济损失。如承销费用金额无法弥补无法满足包销所造成的经济损失,采购人有权解除合同,并保留进一步要求</w:t>
      </w:r>
      <w:r>
        <w:rPr>
          <w:rFonts w:hint="eastAsia" w:ascii="宋体" w:hAnsi="宋体" w:eastAsia="宋体" w:cs="宋体"/>
          <w:color w:val="auto"/>
          <w:sz w:val="22"/>
          <w:szCs w:val="22"/>
          <w:highlight w:val="none"/>
          <w:lang w:eastAsia="zh-CN"/>
        </w:rPr>
        <w:t>中标人</w:t>
      </w:r>
      <w:r>
        <w:rPr>
          <w:rFonts w:hint="eastAsia" w:ascii="宋体" w:hAnsi="宋体" w:eastAsia="宋体" w:cs="宋体"/>
          <w:color w:val="auto"/>
          <w:sz w:val="22"/>
          <w:szCs w:val="22"/>
          <w:highlight w:val="none"/>
        </w:rPr>
        <w:t>赔偿的权利。</w:t>
      </w:r>
    </w:p>
    <w:p>
      <w:pPr>
        <w:spacing w:line="360" w:lineRule="auto"/>
        <w:ind w:firstLine="440" w:firstLineChars="200"/>
        <w:rPr>
          <w:rFonts w:hint="eastAsia" w:ascii="宋体" w:hAnsi="宋体" w:eastAsia="宋体" w:cs="宋体"/>
          <w:color w:val="auto"/>
          <w:sz w:val="22"/>
          <w:szCs w:val="22"/>
          <w:highlight w:val="none"/>
        </w:rPr>
      </w:pPr>
    </w:p>
    <w:p>
      <w:pPr>
        <w:spacing w:line="360" w:lineRule="auto"/>
        <w:ind w:firstLine="480" w:firstLineChars="200"/>
        <w:rPr>
          <w:rFonts w:hint="eastAsia" w:ascii="宋体" w:hAnsi="宋体" w:eastAsia="宋体" w:cs="宋体"/>
          <w:b w:val="0"/>
          <w:bCs/>
          <w:sz w:val="24"/>
        </w:rPr>
      </w:pPr>
      <w:r>
        <w:rPr>
          <w:rFonts w:hint="eastAsia" w:ascii="宋体" w:hAnsi="宋体" w:eastAsia="宋体" w:cs="宋体"/>
          <w:b w:val="0"/>
          <w:bCs/>
          <w:sz w:val="24"/>
        </w:rPr>
        <w:t>投标人全称（盖公章）：</w:t>
      </w:r>
    </w:p>
    <w:p>
      <w:pPr>
        <w:spacing w:line="360" w:lineRule="auto"/>
        <w:ind w:firstLine="480" w:firstLineChars="200"/>
        <w:rPr>
          <w:rFonts w:hint="eastAsia" w:ascii="宋体" w:hAnsi="宋体" w:eastAsia="宋体" w:cs="宋体"/>
          <w:b w:val="0"/>
          <w:bCs/>
          <w:sz w:val="24"/>
        </w:rPr>
      </w:pPr>
      <w:r>
        <w:rPr>
          <w:rFonts w:hint="eastAsia" w:ascii="宋体" w:hAnsi="宋体" w:eastAsia="宋体" w:cs="宋体"/>
          <w:b w:val="0"/>
          <w:bCs/>
          <w:sz w:val="24"/>
        </w:rPr>
        <w:t>法定代表人（或单位负责人）或授权代表（签字或盖章）：</w:t>
      </w:r>
    </w:p>
    <w:p>
      <w:pPr>
        <w:spacing w:line="360" w:lineRule="auto"/>
        <w:ind w:firstLine="480" w:firstLineChars="200"/>
        <w:rPr>
          <w:rFonts w:hint="eastAsia" w:ascii="宋体" w:hAnsi="宋体" w:eastAsia="宋体" w:cs="宋体"/>
          <w:b w:val="0"/>
          <w:bCs/>
          <w:sz w:val="24"/>
        </w:rPr>
      </w:pPr>
      <w:r>
        <w:rPr>
          <w:rFonts w:hint="eastAsia" w:ascii="宋体" w:hAnsi="宋体" w:eastAsia="宋体" w:cs="宋体"/>
          <w:b w:val="0"/>
          <w:bCs/>
          <w:sz w:val="24"/>
        </w:rPr>
        <w:t>日期：      年    月    日</w:t>
      </w:r>
    </w:p>
    <w:p>
      <w:pPr>
        <w:spacing w:line="360" w:lineRule="auto"/>
        <w:ind w:firstLine="482" w:firstLineChars="200"/>
        <w:rPr>
          <w:rFonts w:hint="eastAsia" w:ascii="宋体" w:hAnsi="宋体" w:eastAsia="宋体" w:cs="宋体"/>
          <w:b/>
          <w:bCs/>
          <w:sz w:val="32"/>
          <w:szCs w:val="32"/>
        </w:rPr>
      </w:pPr>
      <w:r>
        <w:rPr>
          <w:rFonts w:hint="eastAsia" w:ascii="宋体" w:hAnsi="宋体" w:eastAsia="宋体" w:cs="宋体"/>
          <w:b/>
          <w:sz w:val="24"/>
        </w:rPr>
        <w:br w:type="page"/>
      </w:r>
    </w:p>
    <w:p>
      <w:pPr>
        <w:rPr>
          <w:rFonts w:hint="eastAsia" w:ascii="宋体" w:hAnsi="宋体" w:eastAsia="宋体" w:cs="宋体"/>
          <w:b/>
          <w:bCs/>
          <w:sz w:val="32"/>
          <w:szCs w:val="32"/>
        </w:rPr>
      </w:pPr>
    </w:p>
    <w:p>
      <w:pPr>
        <w:pStyle w:val="5"/>
        <w:rPr>
          <w:rFonts w:hint="eastAsia" w:ascii="宋体" w:hAnsi="宋体" w:eastAsia="宋体" w:cs="宋体"/>
        </w:rPr>
      </w:pPr>
    </w:p>
    <w:p>
      <w:pPr>
        <w:rPr>
          <w:rFonts w:hint="eastAsia" w:ascii="宋体" w:hAnsi="宋体" w:eastAsia="宋体" w:cs="宋体"/>
        </w:rPr>
      </w:pPr>
    </w:p>
    <w:p>
      <w:pPr>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根据采购文件中的采购内容及要求以及技术资信评分项目，需要提供的文件和资料</w:t>
      </w:r>
    </w:p>
    <w:p>
      <w:pPr>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（格式自拟）</w:t>
      </w:r>
    </w:p>
    <w:p>
      <w:pPr>
        <w:spacing w:line="360" w:lineRule="auto"/>
        <w:jc w:val="left"/>
        <w:rPr>
          <w:rFonts w:hint="eastAsia" w:ascii="宋体" w:hAnsi="宋体" w:eastAsia="宋体" w:cs="宋体"/>
          <w:sz w:val="22"/>
        </w:rPr>
      </w:pPr>
      <w:r>
        <w:rPr>
          <w:rFonts w:hint="eastAsia" w:ascii="宋体" w:hAnsi="宋体" w:eastAsia="宋体" w:cs="宋体"/>
          <w:b/>
          <w:bCs/>
          <w:sz w:val="32"/>
          <w:szCs w:val="32"/>
        </w:rPr>
        <w:br w:type="page"/>
      </w:r>
      <w:r>
        <w:rPr>
          <w:rFonts w:hint="eastAsia" w:ascii="宋体" w:hAnsi="宋体" w:eastAsia="宋体" w:cs="宋体"/>
          <w:sz w:val="22"/>
        </w:rPr>
        <w:t>（商务（报价）标封面，供参考）</w:t>
      </w:r>
    </w:p>
    <w:p>
      <w:pPr>
        <w:rPr>
          <w:rFonts w:hint="eastAsia" w:ascii="宋体" w:hAnsi="宋体" w:eastAsia="宋体" w:cs="宋体"/>
          <w:szCs w:val="24"/>
        </w:rPr>
      </w:pPr>
    </w:p>
    <w:p>
      <w:pPr>
        <w:rPr>
          <w:rFonts w:hint="eastAsia" w:ascii="宋体" w:hAnsi="宋体" w:eastAsia="宋体" w:cs="宋体"/>
          <w:szCs w:val="24"/>
        </w:rPr>
      </w:pPr>
    </w:p>
    <w:p>
      <w:pPr>
        <w:ind w:left="562" w:hanging="562" w:hangingChars="200"/>
        <w:jc w:val="right"/>
        <w:rPr>
          <w:rFonts w:hint="eastAsia" w:ascii="宋体" w:hAnsi="宋体" w:eastAsia="宋体" w:cs="宋体"/>
          <w:b/>
          <w:bCs/>
          <w:sz w:val="28"/>
          <w:szCs w:val="28"/>
        </w:rPr>
      </w:pPr>
      <w:r>
        <w:rPr>
          <w:rFonts w:hint="eastAsia" w:ascii="宋体" w:hAnsi="宋体" w:eastAsia="宋体" w:cs="宋体"/>
          <w:b/>
          <w:bCs/>
          <w:sz w:val="28"/>
          <w:szCs w:val="28"/>
        </w:rPr>
        <w:t>正/副本</w:t>
      </w:r>
    </w:p>
    <w:p>
      <w:pPr>
        <w:ind w:left="562" w:hanging="562" w:hangingChars="200"/>
        <w:jc w:val="right"/>
        <w:rPr>
          <w:rFonts w:hint="eastAsia" w:ascii="宋体" w:hAnsi="宋体" w:eastAsia="宋体" w:cs="宋体"/>
          <w:b/>
          <w:bCs/>
          <w:sz w:val="28"/>
          <w:szCs w:val="28"/>
        </w:rPr>
      </w:pPr>
    </w:p>
    <w:p>
      <w:pPr>
        <w:rPr>
          <w:rFonts w:hint="eastAsia" w:ascii="宋体" w:hAnsi="宋体" w:eastAsia="宋体" w:cs="宋体"/>
          <w:szCs w:val="24"/>
        </w:rPr>
      </w:pPr>
    </w:p>
    <w:p>
      <w:pPr>
        <w:ind w:left="480" w:hanging="480" w:hangingChars="200"/>
        <w:rPr>
          <w:rFonts w:hint="eastAsia" w:ascii="宋体" w:hAnsi="宋体" w:eastAsia="宋体" w:cs="宋体"/>
          <w:sz w:val="24"/>
          <w:szCs w:val="24"/>
        </w:rPr>
      </w:pPr>
    </w:p>
    <w:p>
      <w:pPr>
        <w:jc w:val="center"/>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（项目名称）</w:t>
      </w:r>
      <w:r>
        <w:rPr>
          <w:rFonts w:hint="eastAsia" w:ascii="宋体" w:hAnsi="宋体" w:eastAsia="宋体" w:cs="宋体"/>
          <w:sz w:val="28"/>
          <w:szCs w:val="28"/>
          <w:u w:val="single"/>
        </w:rPr>
        <w:t xml:space="preserve">              </w:t>
      </w:r>
      <w:r>
        <w:rPr>
          <w:rFonts w:hint="eastAsia" w:ascii="宋体" w:hAnsi="宋体" w:eastAsia="宋体" w:cs="宋体"/>
          <w:sz w:val="28"/>
          <w:szCs w:val="28"/>
        </w:rPr>
        <w:t>投标文件</w:t>
      </w:r>
    </w:p>
    <w:p>
      <w:pPr>
        <w:rPr>
          <w:rFonts w:hint="eastAsia" w:ascii="宋体" w:hAnsi="宋体" w:eastAsia="宋体" w:cs="宋体"/>
          <w:sz w:val="28"/>
          <w:szCs w:val="28"/>
        </w:rPr>
      </w:pPr>
    </w:p>
    <w:p>
      <w:pPr>
        <w:rPr>
          <w:rFonts w:hint="eastAsia" w:ascii="宋体" w:hAnsi="宋体" w:eastAsia="宋体" w:cs="宋体"/>
          <w:sz w:val="28"/>
          <w:szCs w:val="28"/>
        </w:rPr>
      </w:pPr>
    </w:p>
    <w:p>
      <w:pPr>
        <w:autoSpaceDE w:val="0"/>
        <w:autoSpaceDN w:val="0"/>
        <w:adjustRightInd w:val="0"/>
        <w:spacing w:after="120"/>
        <w:ind w:firstLine="280" w:firstLineChars="100"/>
        <w:jc w:val="left"/>
        <w:rPr>
          <w:rFonts w:hint="eastAsia" w:ascii="宋体" w:hAnsi="宋体" w:eastAsia="宋体" w:cs="宋体"/>
          <w:sz w:val="28"/>
          <w:szCs w:val="28"/>
        </w:rPr>
      </w:pPr>
    </w:p>
    <w:p>
      <w:pPr>
        <w:autoSpaceDE w:val="0"/>
        <w:autoSpaceDN w:val="0"/>
        <w:adjustRightInd w:val="0"/>
        <w:spacing w:after="120"/>
        <w:ind w:firstLine="280" w:firstLineChars="100"/>
        <w:jc w:val="left"/>
        <w:rPr>
          <w:rFonts w:hint="eastAsia" w:ascii="宋体" w:hAnsi="宋体" w:eastAsia="宋体" w:cs="宋体"/>
          <w:sz w:val="28"/>
          <w:szCs w:val="28"/>
        </w:rPr>
      </w:pPr>
    </w:p>
    <w:p>
      <w:pPr>
        <w:rPr>
          <w:rFonts w:hint="eastAsia" w:ascii="宋体" w:hAnsi="宋体" w:eastAsia="宋体" w:cs="宋体"/>
          <w:sz w:val="28"/>
          <w:szCs w:val="28"/>
        </w:rPr>
      </w:pPr>
    </w:p>
    <w:p>
      <w:pPr>
        <w:rPr>
          <w:rFonts w:hint="eastAsia" w:ascii="宋体" w:hAnsi="宋体" w:eastAsia="宋体" w:cs="宋体"/>
          <w:sz w:val="28"/>
          <w:szCs w:val="28"/>
        </w:rPr>
      </w:pPr>
    </w:p>
    <w:p>
      <w:pPr>
        <w:spacing w:line="480" w:lineRule="auto"/>
        <w:jc w:val="center"/>
        <w:rPr>
          <w:rFonts w:hint="eastAsia" w:ascii="宋体" w:hAnsi="宋体" w:eastAsia="宋体" w:cs="宋体"/>
          <w:sz w:val="52"/>
          <w:szCs w:val="52"/>
        </w:rPr>
      </w:pPr>
      <w:r>
        <w:rPr>
          <w:rFonts w:hint="eastAsia" w:ascii="宋体" w:hAnsi="宋体" w:eastAsia="宋体" w:cs="宋体"/>
          <w:sz w:val="52"/>
          <w:szCs w:val="52"/>
        </w:rPr>
        <w:t>商 务（报 价） 标</w:t>
      </w:r>
    </w:p>
    <w:p>
      <w:pPr>
        <w:spacing w:line="480" w:lineRule="auto"/>
        <w:jc w:val="center"/>
        <w:rPr>
          <w:rFonts w:hint="eastAsia" w:ascii="宋体" w:hAnsi="宋体" w:eastAsia="宋体" w:cs="宋体"/>
          <w:szCs w:val="21"/>
        </w:rPr>
      </w:pPr>
      <w:r>
        <w:rPr>
          <w:rFonts w:hint="eastAsia" w:ascii="宋体" w:hAnsi="宋体" w:eastAsia="宋体" w:cs="宋体"/>
          <w:sz w:val="44"/>
          <w:szCs w:val="44"/>
        </w:rPr>
        <w:t>（开标时启封）</w:t>
      </w:r>
    </w:p>
    <w:p>
      <w:pPr>
        <w:spacing w:line="360" w:lineRule="auto"/>
        <w:rPr>
          <w:rFonts w:hint="eastAsia" w:ascii="宋体" w:hAnsi="宋体" w:eastAsia="宋体" w:cs="宋体"/>
          <w:szCs w:val="21"/>
        </w:rPr>
      </w:pPr>
    </w:p>
    <w:p>
      <w:pPr>
        <w:spacing w:line="360" w:lineRule="auto"/>
        <w:rPr>
          <w:rFonts w:hint="eastAsia" w:ascii="宋体" w:hAnsi="宋体" w:eastAsia="宋体" w:cs="宋体"/>
          <w:szCs w:val="21"/>
        </w:rPr>
      </w:pPr>
    </w:p>
    <w:p>
      <w:pPr>
        <w:spacing w:line="360" w:lineRule="auto"/>
        <w:rPr>
          <w:rFonts w:hint="eastAsia" w:ascii="宋体" w:hAnsi="宋体" w:eastAsia="宋体" w:cs="宋体"/>
          <w:szCs w:val="21"/>
        </w:rPr>
      </w:pPr>
    </w:p>
    <w:p>
      <w:pPr>
        <w:spacing w:line="360" w:lineRule="auto"/>
        <w:rPr>
          <w:rFonts w:hint="eastAsia" w:ascii="宋体" w:hAnsi="宋体" w:eastAsia="宋体" w:cs="宋体"/>
          <w:szCs w:val="21"/>
        </w:rPr>
      </w:pPr>
    </w:p>
    <w:p>
      <w:pPr>
        <w:jc w:val="center"/>
        <w:rPr>
          <w:rFonts w:hint="eastAsia" w:ascii="宋体" w:hAnsi="宋体" w:eastAsia="宋体" w:cs="宋体"/>
          <w:sz w:val="28"/>
          <w:szCs w:val="28"/>
        </w:rPr>
      </w:pPr>
      <w:r>
        <w:rPr>
          <w:rFonts w:hint="eastAsia" w:ascii="宋体" w:hAnsi="宋体" w:eastAsia="宋体" w:cs="宋体"/>
          <w:sz w:val="28"/>
          <w:szCs w:val="28"/>
          <w:lang w:eastAsia="zh-CN"/>
        </w:rPr>
        <w:t>投标人</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rPr>
        <w:t>（盖单位章）</w:t>
      </w:r>
    </w:p>
    <w:p>
      <w:pPr>
        <w:rPr>
          <w:rFonts w:hint="eastAsia" w:ascii="宋体" w:hAnsi="宋体" w:eastAsia="宋体" w:cs="宋体"/>
          <w:sz w:val="28"/>
          <w:szCs w:val="28"/>
          <w:u w:val="single"/>
        </w:rPr>
      </w:pPr>
    </w:p>
    <w:p>
      <w:pPr>
        <w:jc w:val="center"/>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eastAsia="宋体" w:cs="宋体"/>
          <w:sz w:val="28"/>
          <w:szCs w:val="28"/>
          <w:lang w:eastAsia="zh-CN"/>
        </w:rPr>
        <w:t>负责人</w:t>
      </w:r>
      <w:r>
        <w:rPr>
          <w:rFonts w:hint="eastAsia" w:ascii="宋体" w:hAnsi="宋体" w:eastAsia="宋体" w:cs="宋体"/>
          <w:sz w:val="28"/>
          <w:szCs w:val="28"/>
        </w:rPr>
        <w:t>）或其委托代理人：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（签字或盖章）</w:t>
      </w:r>
    </w:p>
    <w:p>
      <w:pPr>
        <w:rPr>
          <w:rFonts w:hint="eastAsia" w:ascii="宋体" w:hAnsi="宋体" w:eastAsia="宋体" w:cs="宋体"/>
          <w:sz w:val="28"/>
          <w:szCs w:val="28"/>
        </w:rPr>
      </w:pPr>
    </w:p>
    <w:p>
      <w:pPr>
        <w:overflowPunct w:val="0"/>
        <w:spacing w:line="380" w:lineRule="exact"/>
        <w:ind w:firstLine="2738" w:firstLineChars="978"/>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pPr>
        <w:spacing w:line="380" w:lineRule="exact"/>
        <w:rPr>
          <w:rFonts w:hint="eastAsia" w:ascii="宋体" w:hAnsi="宋体" w:eastAsia="宋体" w:cs="宋体"/>
          <w:b/>
          <w:bCs/>
          <w:sz w:val="22"/>
        </w:rPr>
      </w:pPr>
      <w:r>
        <w:rPr>
          <w:rFonts w:hint="eastAsia" w:ascii="宋体" w:hAnsi="宋体" w:eastAsia="宋体" w:cs="宋体"/>
          <w:sz w:val="22"/>
        </w:rPr>
        <w:br w:type="page"/>
      </w:r>
      <w:r>
        <w:rPr>
          <w:rFonts w:hint="eastAsia" w:ascii="宋体" w:hAnsi="宋体" w:eastAsia="宋体" w:cs="宋体"/>
          <w:b/>
          <w:bCs/>
          <w:sz w:val="22"/>
        </w:rPr>
        <w:t>附件</w:t>
      </w:r>
      <w:r>
        <w:rPr>
          <w:rFonts w:hint="eastAsia" w:ascii="宋体" w:hAnsi="宋体" w:eastAsia="宋体" w:cs="宋体"/>
          <w:b/>
          <w:bCs/>
          <w:sz w:val="22"/>
          <w:lang w:val="en-US" w:eastAsia="zh-CN"/>
        </w:rPr>
        <w:t>八</w:t>
      </w:r>
      <w:r>
        <w:rPr>
          <w:rFonts w:hint="eastAsia" w:ascii="宋体" w:hAnsi="宋体" w:eastAsia="宋体" w:cs="宋体"/>
          <w:b/>
          <w:bCs/>
          <w:sz w:val="22"/>
        </w:rPr>
        <w:t xml:space="preserve"> </w:t>
      </w:r>
    </w:p>
    <w:p>
      <w:pPr>
        <w:spacing w:line="460" w:lineRule="exact"/>
        <w:jc w:val="center"/>
        <w:rPr>
          <w:rFonts w:hint="eastAsia" w:ascii="宋体" w:hAnsi="宋体" w:eastAsia="宋体" w:cs="宋体"/>
          <w:b/>
          <w:bCs/>
          <w:sz w:val="28"/>
          <w:szCs w:val="28"/>
        </w:rPr>
      </w:pPr>
      <w:r>
        <w:rPr>
          <w:rFonts w:hint="eastAsia" w:ascii="宋体" w:hAnsi="宋体" w:eastAsia="宋体" w:cs="宋体"/>
          <w:b/>
          <w:bCs/>
          <w:sz w:val="28"/>
          <w:szCs w:val="28"/>
        </w:rPr>
        <w:t>开标一览表</w:t>
      </w:r>
    </w:p>
    <w:p>
      <w:pPr>
        <w:spacing w:line="380" w:lineRule="exact"/>
        <w:jc w:val="center"/>
        <w:rPr>
          <w:rFonts w:hint="eastAsia" w:ascii="宋体" w:hAnsi="宋体" w:eastAsia="宋体" w:cs="宋体"/>
          <w:bCs/>
          <w:sz w:val="28"/>
          <w:szCs w:val="24"/>
        </w:rPr>
      </w:pPr>
    </w:p>
    <w:p>
      <w:pPr>
        <w:tabs>
          <w:tab w:val="left" w:pos="7890"/>
        </w:tabs>
        <w:spacing w:line="380" w:lineRule="exact"/>
        <w:ind w:right="349" w:rightChars="166" w:firstLine="330" w:firstLineChars="150"/>
        <w:rPr>
          <w:rFonts w:hint="eastAsia" w:ascii="宋体" w:hAnsi="宋体" w:eastAsia="宋体" w:cs="宋体"/>
          <w:sz w:val="22"/>
          <w:szCs w:val="24"/>
          <w:highlight w:val="none"/>
        </w:rPr>
      </w:pPr>
      <w:r>
        <w:rPr>
          <w:rFonts w:hint="eastAsia" w:ascii="宋体" w:hAnsi="宋体" w:eastAsia="宋体" w:cs="宋体"/>
          <w:sz w:val="22"/>
          <w:szCs w:val="24"/>
          <w:highlight w:val="none"/>
        </w:rPr>
        <w:t>项目编号：</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7"/>
        <w:gridCol w:w="3131"/>
        <w:gridCol w:w="3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259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2"/>
                <w:highlight w:val="none"/>
              </w:rPr>
            </w:pPr>
            <w:r>
              <w:rPr>
                <w:rFonts w:hint="eastAsia" w:ascii="宋体" w:hAnsi="宋体" w:eastAsia="宋体" w:cs="宋体"/>
                <w:sz w:val="22"/>
                <w:highlight w:val="none"/>
              </w:rPr>
              <w:t>项目名称</w:t>
            </w:r>
          </w:p>
        </w:tc>
        <w:tc>
          <w:tcPr>
            <w:tcW w:w="313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cs="宋体"/>
                <w:sz w:val="22"/>
                <w:highlight w:val="none"/>
              </w:rPr>
            </w:pPr>
            <w:bookmarkStart w:id="221" w:name="_GoBack"/>
            <w:r>
              <w:rPr>
                <w:rFonts w:hint="eastAsia" w:ascii="宋体" w:hAnsi="宋体" w:eastAsia="宋体" w:cs="宋体"/>
                <w:b/>
                <w:bCs/>
                <w:color w:val="auto"/>
                <w:sz w:val="22"/>
                <w:szCs w:val="22"/>
                <w:highlight w:val="none"/>
              </w:rPr>
              <w:t>投标报价（</w:t>
            </w:r>
            <w:r>
              <w:rPr>
                <w:rFonts w:hint="eastAsia" w:ascii="宋体" w:hAnsi="宋体" w:eastAsia="宋体" w:cs="宋体"/>
                <w:b/>
                <w:bCs/>
                <w:color w:val="auto"/>
                <w:sz w:val="22"/>
                <w:szCs w:val="22"/>
                <w:highlight w:val="none"/>
                <w:lang w:val="en-US" w:eastAsia="zh-CN"/>
              </w:rPr>
              <w:t>年</w:t>
            </w:r>
            <w:r>
              <w:rPr>
                <w:rFonts w:hint="eastAsia" w:ascii="宋体" w:hAnsi="宋体" w:eastAsia="宋体" w:cs="宋体"/>
                <w:b/>
                <w:bCs/>
                <w:color w:val="auto"/>
                <w:sz w:val="22"/>
                <w:szCs w:val="22"/>
                <w:highlight w:val="none"/>
              </w:rPr>
              <w:t>承销费率）</w:t>
            </w:r>
            <w:bookmarkEnd w:id="221"/>
          </w:p>
        </w:tc>
        <w:tc>
          <w:tcPr>
            <w:tcW w:w="3197" w:type="dxa"/>
            <w:tcBorders>
              <w:top w:val="single" w:color="auto" w:sz="4" w:space="0"/>
              <w:left w:val="single" w:color="auto" w:sz="4" w:space="0"/>
              <w:bottom w:val="single" w:color="auto" w:sz="4" w:space="0"/>
              <w:right w:val="single" w:color="auto" w:sz="4" w:space="0"/>
            </w:tcBorders>
            <w:vAlign w:val="center"/>
          </w:tcPr>
          <w:p>
            <w:pPr>
              <w:pStyle w:val="14"/>
              <w:jc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备</w:t>
            </w:r>
            <w:r>
              <w:rPr>
                <w:rFonts w:hint="eastAsia" w:ascii="宋体" w:hAnsi="宋体" w:eastAsia="宋体" w:cs="宋体"/>
                <w:b w:val="0"/>
                <w:bCs w:val="0"/>
                <w:color w:val="auto"/>
                <w:sz w:val="22"/>
                <w:szCs w:val="22"/>
                <w:highlight w:val="none"/>
                <w:lang w:val="en-US" w:eastAsia="zh-CN"/>
              </w:rPr>
              <w:t xml:space="preserve">  </w:t>
            </w:r>
            <w:r>
              <w:rPr>
                <w:rFonts w:hint="eastAsia" w:ascii="宋体" w:hAnsi="宋体" w:eastAsia="宋体" w:cs="宋体"/>
                <w:b w:val="0"/>
                <w:bCs w:val="0"/>
                <w:color w:val="auto"/>
                <w:sz w:val="22"/>
                <w:szCs w:val="22"/>
                <w:highlight w:val="none"/>
              </w:rPr>
              <w:t>注</w:t>
            </w:r>
          </w:p>
          <w:p>
            <w:pPr>
              <w:spacing w:line="400" w:lineRule="exact"/>
              <w:jc w:val="center"/>
              <w:rPr>
                <w:rFonts w:hint="eastAsia" w:ascii="宋体" w:hAnsi="宋体" w:eastAsia="宋体" w:cs="宋体"/>
                <w:sz w:val="22"/>
                <w:highlight w:val="none"/>
              </w:rPr>
            </w:pPr>
            <w:r>
              <w:rPr>
                <w:rFonts w:hint="eastAsia" w:ascii="宋体" w:hAnsi="宋体" w:eastAsia="宋体" w:cs="宋体"/>
                <w:b w:val="0"/>
                <w:bCs w:val="0"/>
                <w:color w:val="auto"/>
                <w:sz w:val="22"/>
                <w:szCs w:val="22"/>
                <w:highlight w:val="none"/>
              </w:rPr>
              <w:t>（</w:t>
            </w:r>
            <w:r>
              <w:rPr>
                <w:rFonts w:hint="eastAsia" w:ascii="宋体" w:hAnsi="宋体" w:eastAsia="宋体" w:cs="宋体"/>
                <w:b w:val="0"/>
                <w:bCs w:val="0"/>
                <w:color w:val="auto"/>
                <w:sz w:val="22"/>
                <w:szCs w:val="22"/>
                <w:highlight w:val="none"/>
                <w:lang w:val="en-US" w:eastAsia="zh-CN"/>
              </w:rPr>
              <w:t>年</w:t>
            </w:r>
            <w:r>
              <w:rPr>
                <w:rFonts w:hint="eastAsia" w:ascii="宋体" w:hAnsi="宋体" w:eastAsia="宋体" w:cs="宋体"/>
                <w:b w:val="0"/>
                <w:bCs w:val="0"/>
                <w:color w:val="auto"/>
                <w:sz w:val="22"/>
                <w:szCs w:val="22"/>
                <w:highlight w:val="none"/>
              </w:rPr>
              <w:t>承销费率折算成BP）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1" w:hRule="atLeast"/>
          <w:jc w:val="center"/>
        </w:trPr>
        <w:tc>
          <w:tcPr>
            <w:tcW w:w="259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2"/>
                <w:highlight w:val="none"/>
                <w:lang w:eastAsia="zh-CN"/>
              </w:rPr>
            </w:pPr>
            <w:r>
              <w:rPr>
                <w:rFonts w:hint="eastAsia" w:ascii="宋体" w:hAnsi="宋体" w:eastAsia="宋体" w:cs="宋体"/>
                <w:sz w:val="22"/>
                <w:highlight w:val="none"/>
                <w:lang w:eastAsia="zh-CN"/>
              </w:rPr>
              <w:t>公司债券承销服务采购</w:t>
            </w:r>
          </w:p>
        </w:tc>
        <w:tc>
          <w:tcPr>
            <w:tcW w:w="3131"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sz w:val="22"/>
                <w:highlight w:val="none"/>
              </w:rPr>
            </w:pPr>
            <w:r>
              <w:rPr>
                <w:rFonts w:hint="eastAsia" w:ascii="宋体" w:hAnsi="宋体" w:eastAsia="宋体" w:cs="宋体"/>
                <w:b/>
                <w:bCs/>
                <w:color w:val="auto"/>
                <w:sz w:val="22"/>
                <w:szCs w:val="22"/>
                <w:highlight w:val="none"/>
              </w:rPr>
              <w:t xml:space="preserve">        </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color w:val="auto"/>
                <w:sz w:val="22"/>
                <w:szCs w:val="22"/>
                <w:highlight w:val="none"/>
                <w:lang w:val="en-US" w:eastAsia="zh-CN"/>
              </w:rPr>
              <w:t>%</w:t>
            </w:r>
          </w:p>
        </w:tc>
        <w:tc>
          <w:tcPr>
            <w:tcW w:w="3197" w:type="dxa"/>
            <w:tcBorders>
              <w:top w:val="single" w:color="auto" w:sz="4" w:space="0"/>
              <w:left w:val="single" w:color="auto" w:sz="4" w:space="0"/>
              <w:right w:val="single" w:color="auto" w:sz="4" w:space="0"/>
            </w:tcBorders>
            <w:vAlign w:val="center"/>
          </w:tcPr>
          <w:p>
            <w:pPr>
              <w:spacing w:line="400" w:lineRule="exact"/>
              <w:jc w:val="center"/>
              <w:rPr>
                <w:rFonts w:hint="eastAsia" w:ascii="宋体" w:hAnsi="宋体" w:eastAsia="宋体" w:cs="宋体"/>
                <w:sz w:val="22"/>
                <w:highlight w:val="none"/>
              </w:rPr>
            </w:pPr>
            <w:r>
              <w:rPr>
                <w:rFonts w:hint="eastAsia" w:ascii="宋体" w:hAnsi="宋体" w:eastAsia="宋体" w:cs="宋体"/>
                <w:b w:val="0"/>
                <w:bCs w:val="0"/>
                <w:color w:val="auto"/>
                <w:sz w:val="22"/>
                <w:szCs w:val="22"/>
                <w:highlight w:val="none"/>
              </w:rPr>
              <w:t>计：</w:t>
            </w:r>
            <w:r>
              <w:rPr>
                <w:rFonts w:hint="eastAsia" w:ascii="宋体" w:hAnsi="宋体" w:eastAsia="宋体" w:cs="宋体"/>
                <w:b w:val="0"/>
                <w:bCs w:val="0"/>
                <w:color w:val="auto"/>
                <w:sz w:val="22"/>
                <w:szCs w:val="22"/>
                <w:highlight w:val="none"/>
                <w:u w:val="single"/>
              </w:rPr>
              <w:t xml:space="preserve">   </w:t>
            </w:r>
            <w:r>
              <w:rPr>
                <w:rFonts w:hint="eastAsia" w:ascii="宋体" w:hAnsi="宋体" w:eastAsia="宋体" w:cs="宋体"/>
                <w:b w:val="0"/>
                <w:bCs w:val="0"/>
                <w:color w:val="auto"/>
                <w:sz w:val="22"/>
                <w:szCs w:val="22"/>
                <w:highlight w:val="none"/>
                <w:u w:val="single"/>
                <w:lang w:val="en-US" w:eastAsia="zh-CN"/>
              </w:rPr>
              <w:t xml:space="preserve">  </w:t>
            </w:r>
            <w:r>
              <w:rPr>
                <w:rFonts w:hint="eastAsia" w:ascii="宋体" w:hAnsi="宋体" w:eastAsia="宋体" w:cs="宋体"/>
                <w:b w:val="0"/>
                <w:bCs w:val="0"/>
                <w:color w:val="auto"/>
                <w:sz w:val="22"/>
                <w:szCs w:val="22"/>
                <w:highlight w:val="none"/>
              </w:rPr>
              <w:t>BP</w:t>
            </w:r>
          </w:p>
        </w:tc>
      </w:tr>
    </w:tbl>
    <w:p>
      <w:pPr>
        <w:ind w:left="524" w:hanging="523" w:hangingChars="238"/>
        <w:rPr>
          <w:rFonts w:hint="eastAsia" w:ascii="宋体" w:hAnsi="宋体" w:eastAsia="宋体" w:cs="宋体"/>
          <w:sz w:val="22"/>
          <w:szCs w:val="24"/>
          <w:highlight w:val="none"/>
        </w:rPr>
      </w:pPr>
      <w:r>
        <w:rPr>
          <w:rFonts w:hint="eastAsia" w:ascii="宋体" w:hAnsi="宋体" w:eastAsia="宋体" w:cs="宋体"/>
          <w:sz w:val="22"/>
          <w:szCs w:val="24"/>
          <w:highlight w:val="none"/>
        </w:rPr>
        <w:t>说明：</w:t>
      </w:r>
    </w:p>
    <w:p>
      <w:pPr>
        <w:ind w:firstLine="440" w:firstLineChars="200"/>
        <w:rPr>
          <w:rFonts w:hint="eastAsia" w:ascii="宋体" w:hAnsi="宋体" w:eastAsia="宋体" w:cs="宋体"/>
          <w:sz w:val="22"/>
          <w:szCs w:val="24"/>
          <w:highlight w:val="none"/>
        </w:rPr>
      </w:pPr>
      <w:r>
        <w:rPr>
          <w:rFonts w:hint="eastAsia" w:ascii="宋体" w:hAnsi="宋体" w:eastAsia="宋体" w:cs="宋体"/>
          <w:sz w:val="22"/>
          <w:szCs w:val="24"/>
          <w:highlight w:val="none"/>
        </w:rPr>
        <w:t>1.</w:t>
      </w:r>
      <w:r>
        <w:rPr>
          <w:rFonts w:hint="eastAsia" w:ascii="宋体" w:hAnsi="宋体" w:eastAsia="宋体" w:cs="宋体"/>
          <w:sz w:val="22"/>
          <w:szCs w:val="24"/>
          <w:highlight w:val="none"/>
          <w:u w:val="single"/>
        </w:rPr>
        <w:t>▲本项目要求</w:t>
      </w:r>
      <w:r>
        <w:rPr>
          <w:rFonts w:hint="eastAsia" w:ascii="宋体" w:hAnsi="宋体" w:eastAsia="宋体" w:cs="宋体"/>
          <w:sz w:val="22"/>
          <w:szCs w:val="24"/>
          <w:highlight w:val="none"/>
          <w:u w:val="single"/>
          <w:lang w:eastAsia="zh-CN"/>
        </w:rPr>
        <w:t>投标人</w:t>
      </w:r>
      <w:r>
        <w:rPr>
          <w:rFonts w:hint="eastAsia" w:ascii="宋体" w:hAnsi="宋体" w:eastAsia="宋体" w:cs="宋体"/>
          <w:sz w:val="22"/>
          <w:szCs w:val="24"/>
          <w:highlight w:val="none"/>
          <w:u w:val="single"/>
        </w:rPr>
        <w:t>以承销费率进行报价，</w:t>
      </w:r>
      <w:r>
        <w:rPr>
          <w:rFonts w:hint="eastAsia" w:ascii="宋体" w:hAnsi="宋体" w:eastAsia="宋体" w:cs="宋体"/>
          <w:sz w:val="22"/>
          <w:szCs w:val="24"/>
          <w:highlight w:val="none"/>
          <w:u w:val="single"/>
          <w:lang w:val="en-US" w:eastAsia="zh-CN"/>
        </w:rPr>
        <w:t>开标一览表中</w:t>
      </w:r>
      <w:r>
        <w:rPr>
          <w:rFonts w:hint="eastAsia" w:ascii="宋体" w:hAnsi="宋体" w:eastAsia="宋体" w:cs="宋体"/>
          <w:sz w:val="22"/>
          <w:szCs w:val="24"/>
          <w:highlight w:val="none"/>
          <w:u w:val="single"/>
        </w:rPr>
        <w:t>投标报价（年承销费率）</w:t>
      </w:r>
      <w:r>
        <w:rPr>
          <w:rFonts w:hint="eastAsia" w:ascii="宋体" w:hAnsi="宋体" w:eastAsia="宋体" w:cs="宋体"/>
          <w:b/>
          <w:bCs/>
          <w:i/>
          <w:iCs/>
          <w:sz w:val="22"/>
          <w:szCs w:val="24"/>
          <w:highlight w:val="none"/>
          <w:u w:val="single"/>
          <w:lang w:val="en-US" w:eastAsia="zh-CN"/>
        </w:rPr>
        <w:t>分子部分</w:t>
      </w:r>
      <w:r>
        <w:rPr>
          <w:rFonts w:hint="eastAsia" w:ascii="宋体" w:hAnsi="宋体" w:eastAsia="宋体" w:cs="宋体"/>
          <w:b/>
          <w:bCs/>
          <w:i/>
          <w:iCs/>
          <w:sz w:val="22"/>
          <w:szCs w:val="24"/>
          <w:highlight w:val="none"/>
          <w:u w:val="single"/>
        </w:rPr>
        <w:t>最多保留</w:t>
      </w:r>
      <w:r>
        <w:rPr>
          <w:rFonts w:hint="eastAsia" w:ascii="宋体" w:hAnsi="宋体" w:eastAsia="宋体" w:cs="宋体"/>
          <w:b/>
          <w:bCs/>
          <w:i/>
          <w:iCs/>
          <w:sz w:val="22"/>
          <w:szCs w:val="24"/>
          <w:highlight w:val="none"/>
          <w:u w:val="single"/>
          <w:lang w:val="en-US" w:eastAsia="zh-CN"/>
        </w:rPr>
        <w:t>三</w:t>
      </w:r>
      <w:r>
        <w:rPr>
          <w:rFonts w:hint="eastAsia" w:ascii="宋体" w:hAnsi="宋体" w:eastAsia="宋体" w:cs="宋体"/>
          <w:b/>
          <w:bCs/>
          <w:i/>
          <w:iCs/>
          <w:sz w:val="22"/>
          <w:szCs w:val="24"/>
          <w:highlight w:val="none"/>
          <w:u w:val="single"/>
        </w:rPr>
        <w:t>位小数</w:t>
      </w:r>
      <w:r>
        <w:rPr>
          <w:rFonts w:hint="eastAsia" w:ascii="宋体" w:hAnsi="宋体" w:eastAsia="宋体" w:cs="宋体"/>
          <w:sz w:val="22"/>
          <w:szCs w:val="24"/>
          <w:highlight w:val="none"/>
        </w:rPr>
        <w:t>。</w:t>
      </w:r>
    </w:p>
    <w:p>
      <w:pPr>
        <w:ind w:firstLine="440" w:firstLineChars="200"/>
        <w:rPr>
          <w:rFonts w:hint="eastAsia" w:ascii="宋体" w:hAnsi="宋体" w:eastAsia="宋体" w:cs="宋体"/>
          <w:sz w:val="22"/>
          <w:szCs w:val="24"/>
          <w:highlight w:val="none"/>
        </w:rPr>
      </w:pPr>
      <w:r>
        <w:rPr>
          <w:rFonts w:hint="eastAsia" w:ascii="宋体" w:hAnsi="宋体" w:eastAsia="宋体" w:cs="宋体"/>
          <w:sz w:val="22"/>
          <w:szCs w:val="24"/>
          <w:highlight w:val="none"/>
          <w:lang w:val="en-US" w:eastAsia="zh-CN"/>
        </w:rPr>
        <w:t>2</w:t>
      </w:r>
      <w:r>
        <w:rPr>
          <w:rFonts w:hint="eastAsia" w:ascii="宋体" w:hAnsi="宋体" w:eastAsia="宋体" w:cs="宋体"/>
          <w:sz w:val="22"/>
          <w:szCs w:val="24"/>
          <w:highlight w:val="none"/>
        </w:rPr>
        <w:t>.</w:t>
      </w:r>
      <w:r>
        <w:rPr>
          <w:rFonts w:hint="eastAsia" w:ascii="宋体" w:hAnsi="宋体" w:eastAsia="宋体" w:cs="宋体"/>
          <w:sz w:val="22"/>
          <w:szCs w:val="24"/>
          <w:highlight w:val="none"/>
          <w:u w:val="single"/>
        </w:rPr>
        <w:t>▲年承销费率最高限价为</w:t>
      </w:r>
      <w:r>
        <w:rPr>
          <w:rFonts w:hint="eastAsia" w:ascii="宋体" w:hAnsi="宋体" w:eastAsia="宋体" w:cs="宋体"/>
          <w:sz w:val="22"/>
          <w:szCs w:val="24"/>
          <w:highlight w:val="none"/>
          <w:u w:val="single"/>
          <w:lang w:eastAsia="zh-CN"/>
        </w:rPr>
        <w:t>0.1%</w:t>
      </w:r>
      <w:r>
        <w:rPr>
          <w:rFonts w:hint="eastAsia" w:ascii="宋体" w:hAnsi="宋体" w:eastAsia="宋体" w:cs="宋体"/>
          <w:sz w:val="22"/>
          <w:szCs w:val="24"/>
          <w:highlight w:val="none"/>
          <w:u w:val="single"/>
        </w:rPr>
        <w:t>（即10BP），投标报价超过</w:t>
      </w:r>
      <w:r>
        <w:rPr>
          <w:rFonts w:hint="eastAsia" w:ascii="宋体" w:hAnsi="宋体" w:eastAsia="宋体" w:cs="宋体"/>
          <w:sz w:val="22"/>
          <w:szCs w:val="24"/>
          <w:highlight w:val="none"/>
          <w:u w:val="single"/>
          <w:lang w:val="en-US" w:eastAsia="zh-CN"/>
        </w:rPr>
        <w:t>该</w:t>
      </w:r>
      <w:r>
        <w:rPr>
          <w:rFonts w:hint="eastAsia" w:ascii="宋体" w:hAnsi="宋体" w:eastAsia="宋体" w:cs="宋体"/>
          <w:sz w:val="22"/>
          <w:szCs w:val="24"/>
          <w:highlight w:val="none"/>
          <w:u w:val="single"/>
        </w:rPr>
        <w:t>最高限价的，作无效标处理</w:t>
      </w:r>
      <w:r>
        <w:rPr>
          <w:rFonts w:hint="eastAsia" w:ascii="宋体" w:hAnsi="宋体" w:eastAsia="宋体" w:cs="宋体"/>
          <w:sz w:val="22"/>
          <w:szCs w:val="24"/>
          <w:highlight w:val="none"/>
        </w:rPr>
        <w:t>。</w:t>
      </w:r>
    </w:p>
    <w:p>
      <w:pPr>
        <w:ind w:firstLine="440" w:firstLineChars="200"/>
        <w:rPr>
          <w:rFonts w:hint="eastAsia" w:ascii="宋体" w:hAnsi="宋体" w:eastAsia="宋体" w:cs="宋体"/>
          <w:sz w:val="22"/>
          <w:szCs w:val="24"/>
        </w:rPr>
      </w:pPr>
      <w:r>
        <w:rPr>
          <w:rFonts w:hint="eastAsia" w:ascii="宋体" w:hAnsi="宋体" w:eastAsia="宋体" w:cs="宋体"/>
          <w:sz w:val="22"/>
          <w:szCs w:val="24"/>
          <w:highlight w:val="none"/>
          <w:lang w:val="en-US" w:eastAsia="zh-CN"/>
        </w:rPr>
        <w:t>3</w:t>
      </w:r>
      <w:r>
        <w:rPr>
          <w:rFonts w:hint="eastAsia" w:ascii="宋体" w:hAnsi="宋体" w:eastAsia="宋体" w:cs="宋体"/>
          <w:sz w:val="22"/>
          <w:szCs w:val="24"/>
          <w:highlight w:val="none"/>
        </w:rPr>
        <w:t>.</w:t>
      </w:r>
      <w:r>
        <w:rPr>
          <w:rFonts w:hint="eastAsia" w:ascii="宋体" w:hAnsi="宋体" w:eastAsia="宋体" w:cs="宋体"/>
          <w:sz w:val="22"/>
          <w:szCs w:val="24"/>
          <w:highlight w:val="none"/>
          <w:lang w:eastAsia="zh-CN"/>
        </w:rPr>
        <w:t>投标人</w:t>
      </w:r>
      <w:r>
        <w:rPr>
          <w:rFonts w:hint="eastAsia" w:ascii="宋体" w:hAnsi="宋体" w:eastAsia="宋体" w:cs="宋体"/>
          <w:sz w:val="22"/>
          <w:szCs w:val="24"/>
          <w:highlight w:val="none"/>
        </w:rPr>
        <w:t>根据其每一期的发行额度和中标年承销费率与采购人按实结算。中标人获得的最终承销费用为中标人完</w:t>
      </w:r>
      <w:r>
        <w:rPr>
          <w:rFonts w:hint="eastAsia" w:ascii="宋体" w:hAnsi="宋体" w:eastAsia="宋体" w:cs="宋体"/>
          <w:sz w:val="22"/>
          <w:szCs w:val="24"/>
        </w:rPr>
        <w:t>成本项目发行任务的一切费用，包括服务所需的完成发行准备工作、制作申报材料并上报、与主管部门的沟通、完成债券的成功注册、发行与销售、后期的支持与服务等以及因此产生的税费、服务费、利润及完成合同所需的所有除不可抗力之外的风险、责任等全部费用。</w:t>
      </w:r>
    </w:p>
    <w:p>
      <w:pPr>
        <w:ind w:left="518" w:leftChars="208" w:hanging="81" w:hangingChars="37"/>
        <w:rPr>
          <w:rFonts w:hint="eastAsia" w:ascii="宋体" w:hAnsi="宋体" w:eastAsia="宋体" w:cs="宋体"/>
          <w:sz w:val="22"/>
          <w:szCs w:val="24"/>
        </w:rPr>
      </w:pPr>
      <w:r>
        <w:rPr>
          <w:rFonts w:hint="eastAsia" w:ascii="宋体" w:hAnsi="宋体" w:eastAsia="宋体" w:cs="宋体"/>
          <w:sz w:val="22"/>
          <w:szCs w:val="24"/>
          <w:lang w:val="en-US" w:eastAsia="zh-CN"/>
        </w:rPr>
        <w:t>4</w:t>
      </w:r>
      <w:r>
        <w:rPr>
          <w:rFonts w:hint="eastAsia" w:ascii="宋体" w:hAnsi="宋体" w:eastAsia="宋体" w:cs="宋体"/>
          <w:sz w:val="22"/>
          <w:szCs w:val="24"/>
        </w:rPr>
        <w:t>.投标报价应包括采购代理服务费。</w:t>
      </w:r>
    </w:p>
    <w:p>
      <w:pPr>
        <w:ind w:left="518" w:leftChars="208" w:hanging="81" w:hangingChars="37"/>
        <w:rPr>
          <w:rFonts w:hint="eastAsia" w:ascii="宋体" w:hAnsi="宋体" w:eastAsia="宋体" w:cs="宋体"/>
          <w:sz w:val="22"/>
          <w:szCs w:val="24"/>
        </w:rPr>
      </w:pPr>
      <w:r>
        <w:rPr>
          <w:rFonts w:hint="eastAsia" w:ascii="宋体" w:hAnsi="宋体" w:eastAsia="宋体" w:cs="宋体"/>
          <w:sz w:val="22"/>
          <w:szCs w:val="24"/>
          <w:lang w:val="en-US" w:eastAsia="zh-CN"/>
        </w:rPr>
        <w:t>5</w:t>
      </w:r>
      <w:r>
        <w:rPr>
          <w:rFonts w:hint="eastAsia" w:ascii="宋体" w:hAnsi="宋体" w:eastAsia="宋体" w:cs="宋体"/>
          <w:sz w:val="22"/>
          <w:szCs w:val="24"/>
        </w:rPr>
        <w:t>.</w:t>
      </w:r>
      <w:r>
        <w:rPr>
          <w:rFonts w:hint="eastAsia" w:ascii="宋体" w:hAnsi="宋体" w:eastAsia="宋体" w:cs="宋体"/>
          <w:sz w:val="22"/>
          <w:szCs w:val="24"/>
          <w:u w:val="single"/>
        </w:rPr>
        <w:t>▲不提供此表格将被视为没有实质性响应采购文件, 作无效标处理</w:t>
      </w:r>
      <w:r>
        <w:rPr>
          <w:rFonts w:hint="eastAsia" w:ascii="宋体" w:hAnsi="宋体" w:eastAsia="宋体" w:cs="宋体"/>
          <w:sz w:val="22"/>
          <w:szCs w:val="24"/>
        </w:rPr>
        <w:t>。</w:t>
      </w:r>
    </w:p>
    <w:p>
      <w:pPr>
        <w:ind w:left="518" w:leftChars="208" w:hanging="81" w:hangingChars="37"/>
        <w:rPr>
          <w:rFonts w:hint="eastAsia" w:ascii="宋体" w:hAnsi="宋体" w:eastAsia="宋体" w:cs="宋体"/>
          <w:szCs w:val="24"/>
        </w:rPr>
      </w:pPr>
      <w:r>
        <w:rPr>
          <w:rFonts w:hint="eastAsia" w:ascii="宋体" w:hAnsi="宋体" w:eastAsia="宋体" w:cs="宋体"/>
          <w:sz w:val="22"/>
          <w:szCs w:val="24"/>
          <w:lang w:val="en-US" w:eastAsia="zh-CN"/>
        </w:rPr>
        <w:t>6.</w:t>
      </w:r>
      <w:r>
        <w:rPr>
          <w:rFonts w:hint="eastAsia" w:ascii="宋体" w:hAnsi="宋体" w:eastAsia="宋体" w:cs="宋体"/>
          <w:sz w:val="22"/>
          <w:szCs w:val="24"/>
          <w:u w:val="single"/>
        </w:rPr>
        <w:t>▲以上报价不得出现在技术标中</w:t>
      </w:r>
      <w:r>
        <w:rPr>
          <w:rFonts w:hint="eastAsia" w:ascii="宋体" w:hAnsi="宋体" w:eastAsia="宋体" w:cs="宋体"/>
          <w:sz w:val="22"/>
          <w:szCs w:val="24"/>
        </w:rPr>
        <w:t>。</w:t>
      </w:r>
    </w:p>
    <w:p>
      <w:pPr>
        <w:spacing w:line="380" w:lineRule="exact"/>
        <w:rPr>
          <w:rFonts w:hint="eastAsia" w:ascii="宋体" w:hAnsi="宋体" w:eastAsia="宋体" w:cs="宋体"/>
          <w:b/>
          <w:bCs/>
          <w:sz w:val="22"/>
          <w:u w:val="single"/>
        </w:rPr>
      </w:pPr>
    </w:p>
    <w:p>
      <w:pPr>
        <w:spacing w:line="380" w:lineRule="exact"/>
        <w:rPr>
          <w:rFonts w:hint="eastAsia" w:ascii="宋体" w:hAnsi="宋体" w:eastAsia="宋体" w:cs="宋体"/>
          <w:sz w:val="22"/>
          <w:szCs w:val="24"/>
        </w:rPr>
      </w:pPr>
    </w:p>
    <w:p>
      <w:pPr>
        <w:spacing w:line="480" w:lineRule="auto"/>
        <w:rPr>
          <w:rFonts w:hint="eastAsia" w:ascii="宋体" w:hAnsi="宋体" w:eastAsia="宋体" w:cs="宋体"/>
          <w:sz w:val="22"/>
        </w:rPr>
      </w:pPr>
      <w:r>
        <w:rPr>
          <w:rFonts w:hint="eastAsia" w:ascii="宋体" w:hAnsi="宋体" w:eastAsia="宋体" w:cs="宋体"/>
          <w:sz w:val="22"/>
        </w:rPr>
        <w:t>投标人全称（盖公章）：</w:t>
      </w:r>
    </w:p>
    <w:p>
      <w:pPr>
        <w:spacing w:line="480" w:lineRule="auto"/>
        <w:rPr>
          <w:rFonts w:hint="eastAsia" w:ascii="宋体" w:hAnsi="宋体" w:eastAsia="宋体" w:cs="宋体"/>
          <w:sz w:val="22"/>
        </w:rPr>
      </w:pPr>
      <w:r>
        <w:rPr>
          <w:rFonts w:hint="eastAsia" w:ascii="宋体" w:hAnsi="宋体" w:eastAsia="宋体" w:cs="宋体"/>
          <w:sz w:val="22"/>
        </w:rPr>
        <w:t>法定代表人（</w:t>
      </w:r>
      <w:r>
        <w:rPr>
          <w:rFonts w:hint="eastAsia" w:ascii="宋体" w:hAnsi="宋体" w:eastAsia="宋体" w:cs="宋体"/>
          <w:sz w:val="22"/>
          <w:lang w:eastAsia="zh-CN"/>
        </w:rPr>
        <w:t>负责人</w:t>
      </w:r>
      <w:r>
        <w:rPr>
          <w:rFonts w:hint="eastAsia" w:ascii="宋体" w:hAnsi="宋体" w:eastAsia="宋体" w:cs="宋体"/>
          <w:sz w:val="22"/>
        </w:rPr>
        <w:t>）或授权代表（签字或盖章）：</w:t>
      </w:r>
    </w:p>
    <w:p>
      <w:pPr>
        <w:rPr>
          <w:rFonts w:hint="eastAsia" w:ascii="宋体" w:hAnsi="宋体" w:eastAsia="宋体" w:cs="宋体"/>
          <w:sz w:val="22"/>
        </w:rPr>
      </w:pPr>
      <w:r>
        <w:rPr>
          <w:rFonts w:hint="eastAsia" w:ascii="宋体" w:hAnsi="宋体" w:eastAsia="宋体" w:cs="宋体"/>
          <w:sz w:val="22"/>
        </w:rPr>
        <w:t>日  期：</w:t>
      </w:r>
    </w:p>
    <w:p>
      <w:pPr>
        <w:keepLines/>
        <w:spacing w:before="260" w:after="260"/>
        <w:jc w:val="center"/>
        <w:outlineLvl w:val="1"/>
        <w:rPr>
          <w:rFonts w:hint="eastAsia" w:ascii="宋体" w:hAnsi="宋体" w:eastAsia="宋体" w:cs="宋体"/>
          <w:sz w:val="36"/>
          <w:szCs w:val="36"/>
        </w:rPr>
      </w:pPr>
      <w:bookmarkStart w:id="195" w:name="_Toc262049425"/>
      <w:bookmarkStart w:id="196" w:name="_Toc448846626"/>
      <w:bookmarkStart w:id="197" w:name="_Toc262105510"/>
      <w:bookmarkStart w:id="198" w:name="_Toc249758721"/>
      <w:bookmarkStart w:id="199" w:name="_Toc249758871"/>
      <w:r>
        <w:rPr>
          <w:rFonts w:hint="eastAsia" w:ascii="宋体" w:hAnsi="宋体" w:eastAsia="宋体" w:cs="宋体"/>
          <w:sz w:val="36"/>
          <w:szCs w:val="36"/>
        </w:rPr>
        <w:br w:type="page"/>
      </w:r>
      <w:bookmarkStart w:id="200" w:name="_Hlk69240860"/>
      <w:r>
        <w:rPr>
          <w:rFonts w:hint="eastAsia" w:ascii="宋体" w:hAnsi="宋体" w:eastAsia="宋体" w:cs="宋体"/>
          <w:sz w:val="36"/>
          <w:szCs w:val="36"/>
        </w:rPr>
        <w:t>第四部分   采购内容及要求</w:t>
      </w:r>
      <w:bookmarkEnd w:id="195"/>
      <w:bookmarkEnd w:id="196"/>
      <w:bookmarkEnd w:id="197"/>
      <w:bookmarkEnd w:id="198"/>
      <w:bookmarkEnd w:id="199"/>
    </w:p>
    <w:p>
      <w:pPr>
        <w:spacing w:line="320" w:lineRule="exact"/>
        <w:jc w:val="center"/>
        <w:rPr>
          <w:rFonts w:hint="eastAsia" w:ascii="宋体" w:hAnsi="宋体" w:eastAsia="宋体" w:cs="宋体"/>
          <w:highlight w:val="cyan"/>
        </w:rPr>
      </w:pPr>
      <w:bookmarkStart w:id="201" w:name="_Toc221356960"/>
      <w:bookmarkStart w:id="202" w:name="_Toc221356897"/>
      <w:bookmarkStart w:id="203" w:name="_Toc221374633"/>
      <w:r>
        <w:rPr>
          <w:rFonts w:hint="eastAsia" w:ascii="宋体" w:hAnsi="宋体" w:eastAsia="宋体" w:cs="宋体"/>
          <w:b/>
          <w:bCs/>
          <w:sz w:val="28"/>
          <w:szCs w:val="28"/>
          <w:lang w:eastAsia="zh-CN"/>
        </w:rPr>
        <w:t>公司债券承销服务采购</w:t>
      </w:r>
      <w:r>
        <w:rPr>
          <w:rFonts w:hint="eastAsia" w:ascii="宋体" w:hAnsi="宋体" w:eastAsia="宋体" w:cs="宋体"/>
          <w:b/>
          <w:bCs/>
          <w:sz w:val="28"/>
          <w:szCs w:val="28"/>
        </w:rPr>
        <w:t>内容及要求</w:t>
      </w:r>
      <w:bookmarkEnd w:id="200"/>
      <w:bookmarkStart w:id="204" w:name="_Toc221423626"/>
      <w:bookmarkStart w:id="205" w:name="_Toc241404209"/>
      <w:bookmarkStart w:id="206" w:name="_Toc239145361"/>
      <w:bookmarkStart w:id="207" w:name="_Toc246261272"/>
      <w:bookmarkStart w:id="208" w:name="_Toc223716005"/>
      <w:bookmarkStart w:id="209" w:name="_Toc262105511"/>
      <w:bookmarkStart w:id="210" w:name="_Toc222114886"/>
      <w:bookmarkStart w:id="211" w:name="_Toc249758872"/>
      <w:bookmarkStart w:id="212" w:name="_Toc262049426"/>
      <w:bookmarkStart w:id="213" w:name="_Toc448846693"/>
      <w:bookmarkStart w:id="214" w:name="_Toc245191321"/>
      <w:bookmarkStart w:id="215" w:name="_Toc245722288"/>
      <w:bookmarkStart w:id="216" w:name="_Toc249758722"/>
    </w:p>
    <w:p>
      <w:pPr>
        <w:spacing w:line="240" w:lineRule="auto"/>
        <w:ind w:firstLine="440" w:firstLineChars="200"/>
        <w:rPr>
          <w:rFonts w:hint="eastAsia" w:ascii="宋体" w:hAnsi="宋体" w:eastAsia="宋体" w:cs="宋体"/>
          <w:color w:val="auto"/>
          <w:sz w:val="22"/>
          <w:szCs w:val="22"/>
          <w:highlight w:val="none"/>
        </w:rPr>
      </w:pP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一、总则</w:t>
      </w:r>
    </w:p>
    <w:p>
      <w:pPr>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1.1本采购内容及要求是为本采购项目而提出。</w:t>
      </w:r>
    </w:p>
    <w:p>
      <w:pPr>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1.2所有的文件、资料等均准确，并保证真实可靠。</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w:t>
      </w:r>
      <w:r>
        <w:rPr>
          <w:rFonts w:hint="eastAsia" w:ascii="宋体" w:hAnsi="宋体" w:eastAsia="宋体" w:cs="宋体"/>
          <w:b/>
          <w:color w:val="auto"/>
          <w:sz w:val="21"/>
          <w:szCs w:val="21"/>
          <w:highlight w:val="none"/>
          <w:lang w:val="en-US" w:eastAsia="zh-CN"/>
        </w:rPr>
        <w:t>投标</w:t>
      </w:r>
      <w:r>
        <w:rPr>
          <w:rFonts w:hint="eastAsia" w:ascii="宋体" w:hAnsi="宋体" w:eastAsia="宋体" w:cs="宋体"/>
          <w:b/>
          <w:color w:val="auto"/>
          <w:sz w:val="21"/>
          <w:szCs w:val="21"/>
          <w:highlight w:val="none"/>
        </w:rPr>
        <w:t>文件及合作协议中凡涉及采购人的有关信息，不得透露给第三方。</w:t>
      </w:r>
    </w:p>
    <w:p>
      <w:pPr>
        <w:spacing w:line="420" w:lineRule="exact"/>
        <w:ind w:right="-21" w:rightChars="-10"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1.4</w:t>
      </w:r>
      <w:r>
        <w:rPr>
          <w:rFonts w:hint="eastAsia" w:ascii="宋体" w:hAnsi="宋体" w:eastAsia="宋体" w:cs="宋体"/>
          <w:color w:val="auto"/>
          <w:sz w:val="21"/>
          <w:szCs w:val="21"/>
          <w:highlight w:val="none"/>
        </w:rPr>
        <w:t>中标人如未能完成本采购内容及相关承诺的，按违约条款处理，违约条款与温州市城市建设发展集团有限公司另行约定。</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二、项目情况介绍</w:t>
      </w:r>
    </w:p>
    <w:p>
      <w:pPr>
        <w:spacing w:line="4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温州市城市建设发展集团有限公司（简称温州城发）是以原</w:t>
      </w:r>
      <w:r>
        <w:rPr>
          <w:rStyle w:val="73"/>
          <w:rFonts w:hint="eastAsia" w:ascii="宋体" w:hAnsi="宋体" w:eastAsia="宋体" w:cs="宋体"/>
          <w:color w:val="auto"/>
          <w:sz w:val="21"/>
          <w:szCs w:val="21"/>
          <w:highlight w:val="none"/>
        </w:rPr>
        <w:t>温州市城市建设投资集团有限公司</w:t>
      </w:r>
      <w:r>
        <w:rPr>
          <w:rFonts w:hint="eastAsia" w:ascii="宋体" w:hAnsi="宋体" w:eastAsia="宋体" w:cs="宋体"/>
          <w:bCs/>
          <w:color w:val="auto"/>
          <w:sz w:val="21"/>
          <w:szCs w:val="21"/>
          <w:highlight w:val="none"/>
        </w:rPr>
        <w:t>为主体</w:t>
      </w:r>
      <w:r>
        <w:rPr>
          <w:rFonts w:hint="eastAsia" w:ascii="宋体" w:hAnsi="宋体" w:eastAsia="宋体" w:cs="宋体"/>
          <w:bCs/>
          <w:color w:val="auto"/>
          <w:sz w:val="21"/>
          <w:szCs w:val="21"/>
          <w:highlight w:val="none"/>
          <w:lang w:eastAsia="zh-CN"/>
        </w:rPr>
        <w:t>优化组建的温州市属国有独资公司</w:t>
      </w:r>
      <w:r>
        <w:rPr>
          <w:rFonts w:hint="eastAsia" w:ascii="宋体" w:hAnsi="宋体" w:eastAsia="宋体" w:cs="宋体"/>
          <w:bCs/>
          <w:color w:val="auto"/>
          <w:sz w:val="21"/>
          <w:szCs w:val="21"/>
          <w:highlight w:val="none"/>
        </w:rPr>
        <w:t>。公司于2020年1月正式挂牌，注册资本金80亿元，主体信用“AAA”，下设十余家单位，经营范围涵盖城市建设和城市运营两大板块，涉及土地管理业（片区开发）、房地产业、建筑业、产业创业投资、商务服务业、城市运营等六大产业。</w:t>
      </w:r>
    </w:p>
    <w:p>
      <w:pPr>
        <w:spacing w:line="4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温州城发作为城市综合运营商，“大建大美、精建精美”的承接主体，统一负责市政府委托的城市基础设施和教育、体育等公益半公益设施开发、建设、运营、管理及服务，着力助推大都市区能级和中心城区首位度提升。</w:t>
      </w:r>
    </w:p>
    <w:p>
      <w:pPr>
        <w:tabs>
          <w:tab w:val="left" w:pos="376"/>
        </w:tabs>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三、发行期限及金额</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温州市城市建设发展集团有限公司拟申请注册发行公司债，发行规模不超过</w:t>
      </w:r>
      <w:r>
        <w:rPr>
          <w:rFonts w:hint="eastAsia" w:ascii="宋体" w:hAnsi="宋体" w:eastAsia="宋体" w:cs="宋体"/>
          <w:b/>
          <w:color w:val="auto"/>
          <w:sz w:val="21"/>
          <w:szCs w:val="21"/>
          <w:highlight w:val="none"/>
          <w:lang w:eastAsia="zh-CN"/>
        </w:rPr>
        <w:t>80亿元</w:t>
      </w:r>
      <w:r>
        <w:rPr>
          <w:rFonts w:hint="eastAsia" w:ascii="宋体" w:hAnsi="宋体" w:eastAsia="宋体" w:cs="宋体"/>
          <w:b/>
          <w:color w:val="auto"/>
          <w:sz w:val="21"/>
          <w:szCs w:val="21"/>
          <w:highlight w:val="none"/>
        </w:rPr>
        <w:t>，发行期限不超过5</w:t>
      </w:r>
      <w:r>
        <w:rPr>
          <w:rFonts w:hint="eastAsia" w:ascii="宋体" w:hAnsi="宋体" w:eastAsia="宋体" w:cs="宋体"/>
          <w:b/>
          <w:color w:val="auto"/>
          <w:sz w:val="21"/>
          <w:szCs w:val="21"/>
          <w:highlight w:val="none"/>
          <w:lang w:val="en-US" w:eastAsia="zh-CN"/>
        </w:rPr>
        <w:t>+N</w:t>
      </w:r>
      <w:r>
        <w:rPr>
          <w:rFonts w:hint="eastAsia" w:ascii="宋体" w:hAnsi="宋体" w:eastAsia="宋体" w:cs="宋体"/>
          <w:b/>
          <w:color w:val="auto"/>
          <w:sz w:val="21"/>
          <w:szCs w:val="21"/>
          <w:highlight w:val="none"/>
        </w:rPr>
        <w:t>年，发行人计划将本次债券募集资金扣除发行费用后，用于偿还银行借款和补充公司营运资金。</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采购预算</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承销费率最高限价为：</w:t>
      </w:r>
      <w:r>
        <w:rPr>
          <w:rFonts w:hint="eastAsia" w:ascii="宋体" w:hAnsi="宋体" w:eastAsia="宋体" w:cs="宋体"/>
          <w:b/>
          <w:color w:val="auto"/>
          <w:sz w:val="21"/>
          <w:szCs w:val="21"/>
          <w:highlight w:val="none"/>
          <w:lang w:eastAsia="zh-CN"/>
        </w:rPr>
        <w:t>0.1%</w:t>
      </w:r>
      <w:r>
        <w:rPr>
          <w:rFonts w:hint="eastAsia" w:ascii="宋体" w:hAnsi="宋体" w:eastAsia="宋体" w:cs="宋体"/>
          <w:b/>
          <w:color w:val="auto"/>
          <w:sz w:val="21"/>
          <w:szCs w:val="21"/>
          <w:highlight w:val="none"/>
        </w:rPr>
        <w:t>/年，即10BP/年；</w:t>
      </w:r>
    </w:p>
    <w:p>
      <w:pPr>
        <w:spacing w:line="420" w:lineRule="exact"/>
        <w:ind w:right="-21" w:rightChars="-10" w:firstLine="422" w:firstLineChars="200"/>
        <w:rPr>
          <w:rFonts w:hint="eastAsia" w:ascii="宋体" w:hAnsi="宋体" w:eastAsia="宋体" w:cs="宋体"/>
          <w:b/>
          <w:strike w:val="0"/>
          <w:dstrike w:val="0"/>
          <w:color w:val="auto"/>
          <w:sz w:val="21"/>
          <w:szCs w:val="21"/>
          <w:highlight w:val="none"/>
          <w:lang w:eastAsia="zh-CN"/>
        </w:rPr>
      </w:pPr>
      <w:r>
        <w:rPr>
          <w:rFonts w:hint="eastAsia" w:ascii="宋体" w:hAnsi="宋体" w:eastAsia="宋体" w:cs="宋体"/>
          <w:b/>
          <w:strike w:val="0"/>
          <w:dstrike w:val="0"/>
          <w:color w:val="auto"/>
          <w:sz w:val="21"/>
          <w:szCs w:val="21"/>
          <w:highlight w:val="none"/>
        </w:rPr>
        <w:t>采购预算金额</w:t>
      </w:r>
      <w:r>
        <w:rPr>
          <w:rFonts w:hint="eastAsia" w:ascii="宋体" w:hAnsi="宋体" w:eastAsia="宋体" w:cs="宋体"/>
          <w:b/>
          <w:strike w:val="0"/>
          <w:dstrike w:val="0"/>
          <w:color w:val="auto"/>
          <w:sz w:val="21"/>
          <w:szCs w:val="21"/>
          <w:highlight w:val="none"/>
          <w:lang w:val="en-US" w:eastAsia="zh-CN"/>
        </w:rPr>
        <w:t>8</w:t>
      </w:r>
      <w:r>
        <w:rPr>
          <w:rFonts w:hint="eastAsia" w:ascii="宋体" w:hAnsi="宋体" w:eastAsia="宋体" w:cs="宋体"/>
          <w:b/>
          <w:strike w:val="0"/>
          <w:dstrike w:val="0"/>
          <w:color w:val="auto"/>
          <w:sz w:val="21"/>
          <w:szCs w:val="21"/>
          <w:highlight w:val="none"/>
        </w:rPr>
        <w:t>00万元</w:t>
      </w:r>
      <w:r>
        <w:rPr>
          <w:rFonts w:hint="eastAsia" w:ascii="宋体" w:hAnsi="宋体" w:eastAsia="宋体" w:cs="宋体"/>
          <w:b/>
          <w:strike w:val="0"/>
          <w:dstrike w:val="0"/>
          <w:color w:val="auto"/>
          <w:sz w:val="21"/>
          <w:szCs w:val="21"/>
          <w:highlight w:val="none"/>
          <w:lang w:val="en-US" w:eastAsia="zh-CN"/>
        </w:rPr>
        <w:t>/年</w:t>
      </w:r>
      <w:r>
        <w:rPr>
          <w:rFonts w:hint="eastAsia" w:ascii="宋体" w:hAnsi="宋体" w:eastAsia="宋体" w:cs="宋体"/>
          <w:b/>
          <w:strike w:val="0"/>
          <w:dstrike w:val="0"/>
          <w:color w:val="auto"/>
          <w:sz w:val="21"/>
          <w:szCs w:val="21"/>
          <w:highlight w:val="none"/>
        </w:rPr>
        <w:t>。</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w:t>
      </w:r>
      <w:r>
        <w:rPr>
          <w:rFonts w:hint="eastAsia" w:ascii="宋体" w:hAnsi="宋体" w:eastAsia="宋体" w:cs="宋体"/>
          <w:b/>
          <w:color w:val="auto"/>
          <w:sz w:val="21"/>
          <w:szCs w:val="21"/>
          <w:highlight w:val="none"/>
          <w:lang w:eastAsia="zh-CN"/>
        </w:rPr>
        <w:t>投标人</w:t>
      </w:r>
      <w:r>
        <w:rPr>
          <w:rFonts w:hint="eastAsia" w:ascii="宋体" w:hAnsi="宋体" w:eastAsia="宋体" w:cs="宋体"/>
          <w:b/>
          <w:color w:val="auto"/>
          <w:sz w:val="21"/>
          <w:szCs w:val="21"/>
          <w:highlight w:val="none"/>
        </w:rPr>
        <w:t>须承诺：中标后负责统筹协调会计师、律师、评级机构等所有中介机构的各项工作。</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承销方式：</w:t>
      </w:r>
      <w:r>
        <w:rPr>
          <w:rFonts w:hint="eastAsia" w:ascii="宋体" w:hAnsi="宋体" w:eastAsia="宋体" w:cs="宋体"/>
          <w:b/>
          <w:color w:val="auto"/>
          <w:sz w:val="21"/>
          <w:szCs w:val="21"/>
          <w:highlight w:val="none"/>
          <w:u w:val="single"/>
        </w:rPr>
        <w:t>▲采取余额包销的方式承销</w:t>
      </w:r>
      <w:r>
        <w:rPr>
          <w:rFonts w:hint="eastAsia" w:ascii="宋体" w:hAnsi="宋体" w:eastAsia="宋体" w:cs="宋体"/>
          <w:b/>
          <w:color w:val="auto"/>
          <w:sz w:val="21"/>
          <w:szCs w:val="21"/>
          <w:highlight w:val="none"/>
          <w:u w:val="single"/>
          <w:lang w:eastAsia="zh-CN"/>
        </w:rPr>
        <w:t>；</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本项目债券分期注册发行，根据“评标原则及方法”，确定</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rPr>
        <w:t>名承销商发行本项目债券；</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五、承销商及发行份额分配</w:t>
      </w:r>
    </w:p>
    <w:p>
      <w:pPr>
        <w:spacing w:line="420" w:lineRule="exact"/>
        <w:ind w:right="-21" w:rightChars="-10" w:firstLine="422" w:firstLineChars="200"/>
        <w:rPr>
          <w:rFonts w:hint="eastAsia" w:ascii="宋体" w:hAnsi="宋体" w:eastAsia="宋体" w:cs="宋体"/>
          <w:b/>
          <w:strike/>
          <w:dstrike w:val="0"/>
          <w:color w:val="auto"/>
          <w:sz w:val="21"/>
          <w:szCs w:val="21"/>
          <w:highlight w:val="none"/>
          <w:lang w:val="en-US"/>
        </w:rPr>
      </w:pPr>
      <w:r>
        <w:rPr>
          <w:rFonts w:hint="eastAsia" w:ascii="宋体" w:hAnsi="宋体" w:eastAsia="宋体" w:cs="宋体"/>
          <w:b/>
          <w:color w:val="auto"/>
          <w:sz w:val="21"/>
          <w:szCs w:val="21"/>
          <w:highlight w:val="none"/>
        </w:rPr>
        <w:t>总额80亿元</w:t>
      </w:r>
      <w:r>
        <w:rPr>
          <w:rFonts w:hint="eastAsia" w:ascii="宋体" w:hAnsi="宋体" w:eastAsia="宋体" w:cs="宋体"/>
          <w:b/>
          <w:color w:val="auto"/>
          <w:sz w:val="21"/>
          <w:szCs w:val="21"/>
          <w:highlight w:val="none"/>
          <w:lang w:val="en-US" w:eastAsia="zh-CN"/>
        </w:rPr>
        <w:t>的承销金</w:t>
      </w:r>
      <w:r>
        <w:rPr>
          <w:rFonts w:hint="eastAsia" w:ascii="宋体" w:hAnsi="宋体" w:eastAsia="宋体" w:cs="宋体"/>
          <w:b/>
          <w:color w:val="auto"/>
          <w:sz w:val="21"/>
          <w:szCs w:val="21"/>
          <w:highlight w:val="none"/>
        </w:rPr>
        <w:t>额，采用分包注册的方式</w:t>
      </w:r>
      <w:r>
        <w:rPr>
          <w:rFonts w:hint="eastAsia" w:ascii="宋体" w:hAnsi="宋体" w:eastAsia="宋体" w:cs="宋体"/>
          <w:b/>
          <w:color w:val="auto"/>
          <w:sz w:val="21"/>
          <w:szCs w:val="21"/>
          <w:highlight w:val="none"/>
          <w:lang w:val="en-US" w:eastAsia="zh-CN"/>
        </w:rPr>
        <w:t>发行。</w:t>
      </w:r>
      <w:r>
        <w:rPr>
          <w:rFonts w:hint="eastAsia" w:ascii="宋体" w:hAnsi="宋体" w:eastAsia="宋体" w:cs="宋体"/>
          <w:b/>
          <w:color w:val="auto"/>
          <w:sz w:val="21"/>
          <w:szCs w:val="21"/>
          <w:highlight w:val="none"/>
        </w:rPr>
        <w:t>分5个包，每个包</w:t>
      </w:r>
      <w:r>
        <w:rPr>
          <w:rFonts w:hint="eastAsia" w:ascii="宋体" w:hAnsi="宋体" w:eastAsia="宋体" w:cs="宋体"/>
          <w:b/>
          <w:color w:val="auto"/>
          <w:sz w:val="21"/>
          <w:szCs w:val="21"/>
          <w:highlight w:val="none"/>
          <w:lang w:val="en-US" w:eastAsia="zh-CN"/>
        </w:rPr>
        <w:t>承销的金</w:t>
      </w:r>
      <w:r>
        <w:rPr>
          <w:rFonts w:hint="eastAsia" w:ascii="宋体" w:hAnsi="宋体" w:eastAsia="宋体" w:cs="宋体"/>
          <w:b/>
          <w:color w:val="auto"/>
          <w:sz w:val="21"/>
          <w:szCs w:val="21"/>
          <w:highlight w:val="none"/>
        </w:rPr>
        <w:t>额</w:t>
      </w:r>
      <w:r>
        <w:rPr>
          <w:rFonts w:hint="eastAsia" w:ascii="宋体" w:hAnsi="宋体" w:eastAsia="宋体" w:cs="宋体"/>
          <w:b/>
          <w:color w:val="auto"/>
          <w:sz w:val="21"/>
          <w:szCs w:val="21"/>
          <w:highlight w:val="none"/>
          <w:lang w:val="en-US" w:eastAsia="zh-CN"/>
        </w:rPr>
        <w:t>分别为</w:t>
      </w:r>
      <w:r>
        <w:rPr>
          <w:rFonts w:hint="eastAsia" w:ascii="宋体" w:hAnsi="宋体" w:eastAsia="宋体" w:cs="宋体"/>
          <w:b/>
          <w:color w:val="auto"/>
          <w:sz w:val="21"/>
          <w:szCs w:val="21"/>
          <w:highlight w:val="none"/>
        </w:rPr>
        <w:t>20亿元、18亿元、16亿元、14亿元、12亿元。中标候选人综合得分排名由高到低排序</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分别作为</w:t>
      </w:r>
      <w:r>
        <w:rPr>
          <w:rFonts w:hint="eastAsia" w:ascii="宋体" w:hAnsi="宋体" w:eastAsia="宋体" w:cs="宋体"/>
          <w:b/>
          <w:color w:val="auto"/>
          <w:sz w:val="21"/>
          <w:szCs w:val="21"/>
          <w:highlight w:val="none"/>
          <w:lang w:val="en-US" w:eastAsia="zh-CN"/>
        </w:rPr>
        <w:t>该</w:t>
      </w:r>
      <w:r>
        <w:rPr>
          <w:rFonts w:hint="eastAsia" w:ascii="宋体" w:hAnsi="宋体" w:eastAsia="宋体" w:cs="宋体"/>
          <w:b/>
          <w:color w:val="auto"/>
          <w:sz w:val="21"/>
          <w:szCs w:val="21"/>
          <w:highlight w:val="none"/>
        </w:rPr>
        <w:t>5个包的承销商，各自注册，</w:t>
      </w:r>
      <w:r>
        <w:rPr>
          <w:rFonts w:hint="eastAsia" w:ascii="宋体" w:hAnsi="宋体" w:eastAsia="宋体" w:cs="宋体"/>
          <w:b/>
          <w:color w:val="auto"/>
          <w:sz w:val="21"/>
          <w:szCs w:val="21"/>
          <w:highlight w:val="none"/>
          <w:lang w:val="en-US" w:eastAsia="zh-CN"/>
        </w:rPr>
        <w:t>有关</w:t>
      </w:r>
      <w:r>
        <w:rPr>
          <w:rFonts w:hint="eastAsia" w:ascii="宋体" w:hAnsi="宋体" w:eastAsia="宋体" w:cs="宋体"/>
          <w:b/>
          <w:color w:val="auto"/>
          <w:sz w:val="21"/>
          <w:szCs w:val="21"/>
          <w:highlight w:val="none"/>
          <w:lang w:eastAsia="zh-CN"/>
        </w:rPr>
        <w:t>承销</w:t>
      </w:r>
      <w:r>
        <w:rPr>
          <w:rFonts w:hint="eastAsia" w:ascii="宋体" w:hAnsi="宋体" w:eastAsia="宋体" w:cs="宋体"/>
          <w:b/>
          <w:color w:val="auto"/>
          <w:sz w:val="21"/>
          <w:szCs w:val="21"/>
          <w:highlight w:val="none"/>
        </w:rPr>
        <w:t>份额</w:t>
      </w:r>
      <w:r>
        <w:rPr>
          <w:rFonts w:hint="eastAsia" w:ascii="宋体" w:hAnsi="宋体" w:eastAsia="宋体" w:cs="宋体"/>
          <w:b/>
          <w:color w:val="auto"/>
          <w:sz w:val="21"/>
          <w:szCs w:val="21"/>
          <w:highlight w:val="none"/>
          <w:lang w:val="en-US" w:eastAsia="zh-CN"/>
        </w:rPr>
        <w:t>规定如下：</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8"/>
        <w:gridCol w:w="3292"/>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综合得分排名由高到低排序</w:t>
            </w:r>
          </w:p>
        </w:tc>
        <w:tc>
          <w:tcPr>
            <w:tcW w:w="3292"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承销金额不超过（亿元）</w:t>
            </w:r>
          </w:p>
        </w:tc>
        <w:tc>
          <w:tcPr>
            <w:tcW w:w="2694" w:type="dxa"/>
            <w:vAlign w:val="center"/>
          </w:tcPr>
          <w:p>
            <w:pPr>
              <w:spacing w:line="420" w:lineRule="exact"/>
              <w:ind w:right="-21" w:rightChars="-10"/>
              <w:jc w:val="center"/>
              <w:rPr>
                <w:rFonts w:hint="default" w:ascii="宋体" w:hAnsi="宋体" w:eastAsia="宋体" w:cs="宋体"/>
                <w:b/>
                <w:strike w:val="0"/>
                <w:color w:val="auto"/>
                <w:kern w:val="2"/>
                <w:sz w:val="21"/>
                <w:szCs w:val="21"/>
                <w:highlight w:val="none"/>
                <w:vertAlign w:val="baseline"/>
                <w:lang w:val="en-US" w:eastAsia="zh-CN" w:bidi="ar-SA"/>
              </w:rPr>
            </w:pPr>
            <w:r>
              <w:rPr>
                <w:rFonts w:hint="eastAsia" w:ascii="宋体" w:hAnsi="宋体" w:eastAsia="宋体" w:cs="宋体"/>
                <w:b/>
                <w:strike w:val="0"/>
                <w:color w:val="auto"/>
                <w:kern w:val="2"/>
                <w:sz w:val="21"/>
                <w:szCs w:val="21"/>
                <w:highlight w:val="none"/>
                <w:vertAlign w:val="baseline"/>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1</w:t>
            </w:r>
          </w:p>
        </w:tc>
        <w:tc>
          <w:tcPr>
            <w:tcW w:w="3292"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20</w:t>
            </w:r>
          </w:p>
        </w:tc>
        <w:tc>
          <w:tcPr>
            <w:tcW w:w="2694" w:type="dxa"/>
            <w:vAlign w:val="center"/>
          </w:tcPr>
          <w:p>
            <w:pPr>
              <w:spacing w:line="420" w:lineRule="exact"/>
              <w:ind w:right="-21" w:rightChars="-10"/>
              <w:jc w:val="center"/>
              <w:rPr>
                <w:rFonts w:hint="eastAsia" w:ascii="宋体" w:hAnsi="宋体" w:eastAsia="宋体" w:cs="宋体"/>
                <w:b/>
                <w:strike w:val="0"/>
                <w:dstrike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2</w:t>
            </w:r>
          </w:p>
        </w:tc>
        <w:tc>
          <w:tcPr>
            <w:tcW w:w="3292"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18</w:t>
            </w:r>
          </w:p>
        </w:tc>
        <w:tc>
          <w:tcPr>
            <w:tcW w:w="2694" w:type="dxa"/>
            <w:vAlign w:val="center"/>
          </w:tcPr>
          <w:p>
            <w:pPr>
              <w:spacing w:line="420" w:lineRule="exact"/>
              <w:ind w:right="-21" w:rightChars="-10"/>
              <w:jc w:val="center"/>
              <w:rPr>
                <w:rFonts w:hint="eastAsia" w:ascii="宋体" w:hAnsi="宋体" w:eastAsia="宋体" w:cs="宋体"/>
                <w:b/>
                <w:strike w:val="0"/>
                <w:dstrike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3</w:t>
            </w:r>
          </w:p>
        </w:tc>
        <w:tc>
          <w:tcPr>
            <w:tcW w:w="3292"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16</w:t>
            </w:r>
          </w:p>
        </w:tc>
        <w:tc>
          <w:tcPr>
            <w:tcW w:w="2694" w:type="dxa"/>
            <w:vAlign w:val="center"/>
          </w:tcPr>
          <w:p>
            <w:pPr>
              <w:spacing w:line="420" w:lineRule="exact"/>
              <w:ind w:right="-21" w:rightChars="-10"/>
              <w:jc w:val="center"/>
              <w:rPr>
                <w:rFonts w:hint="eastAsia" w:ascii="宋体" w:hAnsi="宋体" w:eastAsia="宋体" w:cs="宋体"/>
                <w:b/>
                <w:strike w:val="0"/>
                <w:dstrike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4</w:t>
            </w:r>
          </w:p>
        </w:tc>
        <w:tc>
          <w:tcPr>
            <w:tcW w:w="3292"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14</w:t>
            </w:r>
          </w:p>
        </w:tc>
        <w:tc>
          <w:tcPr>
            <w:tcW w:w="2694" w:type="dxa"/>
            <w:vAlign w:val="center"/>
          </w:tcPr>
          <w:p>
            <w:pPr>
              <w:spacing w:line="420" w:lineRule="exact"/>
              <w:ind w:right="-21" w:rightChars="-10"/>
              <w:jc w:val="center"/>
              <w:rPr>
                <w:rFonts w:hint="eastAsia" w:ascii="宋体" w:hAnsi="宋体" w:eastAsia="宋体" w:cs="宋体"/>
                <w:b/>
                <w:strike w:val="0"/>
                <w:dstrike w:val="0"/>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8"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5</w:t>
            </w:r>
          </w:p>
        </w:tc>
        <w:tc>
          <w:tcPr>
            <w:tcW w:w="3292" w:type="dxa"/>
            <w:vAlign w:val="center"/>
          </w:tcPr>
          <w:p>
            <w:pPr>
              <w:spacing w:line="420" w:lineRule="exact"/>
              <w:ind w:right="-21" w:rightChars="-1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12</w:t>
            </w:r>
          </w:p>
        </w:tc>
        <w:tc>
          <w:tcPr>
            <w:tcW w:w="2694" w:type="dxa"/>
            <w:vAlign w:val="center"/>
          </w:tcPr>
          <w:p>
            <w:pPr>
              <w:spacing w:line="420" w:lineRule="exact"/>
              <w:ind w:right="-21" w:rightChars="-10"/>
              <w:jc w:val="center"/>
              <w:rPr>
                <w:rFonts w:hint="eastAsia" w:ascii="宋体" w:hAnsi="宋体" w:eastAsia="宋体" w:cs="宋体"/>
                <w:b/>
                <w:strike w:val="0"/>
                <w:dstrike w:val="0"/>
                <w:color w:val="auto"/>
                <w:sz w:val="21"/>
                <w:szCs w:val="21"/>
                <w:highlight w:val="none"/>
                <w:vertAlign w:val="baseline"/>
                <w:lang w:val="en-US" w:eastAsia="zh-CN"/>
              </w:rPr>
            </w:pPr>
          </w:p>
        </w:tc>
      </w:tr>
    </w:tbl>
    <w:p>
      <w:pPr>
        <w:spacing w:line="420" w:lineRule="exact"/>
        <w:ind w:right="-21" w:rightChars="-10" w:firstLine="422" w:firstLineChars="2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如中标人不足5家的，采购人按照以上表格中确定的分配原则分配后，</w:t>
      </w:r>
      <w:r>
        <w:rPr>
          <w:rFonts w:hint="eastAsia" w:ascii="宋体" w:hAnsi="宋体" w:eastAsia="宋体" w:cs="宋体"/>
          <w:b/>
          <w:color w:val="auto"/>
          <w:sz w:val="21"/>
          <w:szCs w:val="21"/>
          <w:highlight w:val="none"/>
          <w:lang w:eastAsia="zh-CN"/>
        </w:rPr>
        <w:t>有权决定将</w:t>
      </w:r>
      <w:r>
        <w:rPr>
          <w:rFonts w:hint="eastAsia" w:ascii="宋体" w:hAnsi="宋体" w:eastAsia="宋体" w:cs="宋体"/>
          <w:b/>
          <w:color w:val="auto"/>
          <w:sz w:val="21"/>
          <w:szCs w:val="21"/>
          <w:highlight w:val="none"/>
          <w:lang w:val="en-US" w:eastAsia="zh-CN"/>
        </w:rPr>
        <w:t>剩余</w:t>
      </w:r>
      <w:r>
        <w:rPr>
          <w:rFonts w:hint="eastAsia" w:ascii="宋体" w:hAnsi="宋体" w:eastAsia="宋体" w:cs="宋体"/>
          <w:b/>
          <w:color w:val="auto"/>
          <w:sz w:val="21"/>
          <w:szCs w:val="21"/>
          <w:highlight w:val="none"/>
          <w:lang w:eastAsia="zh-CN"/>
        </w:rPr>
        <w:t>部分承销</w:t>
      </w:r>
      <w:r>
        <w:rPr>
          <w:rFonts w:hint="eastAsia" w:ascii="宋体" w:hAnsi="宋体" w:eastAsia="宋体" w:cs="宋体"/>
          <w:b/>
          <w:color w:val="auto"/>
          <w:sz w:val="21"/>
          <w:szCs w:val="21"/>
          <w:highlight w:val="none"/>
        </w:rPr>
        <w:t>份额均摊</w:t>
      </w:r>
      <w:r>
        <w:rPr>
          <w:rFonts w:hint="eastAsia" w:ascii="宋体" w:hAnsi="宋体" w:eastAsia="宋体" w:cs="宋体"/>
          <w:b/>
          <w:color w:val="auto"/>
          <w:sz w:val="21"/>
          <w:szCs w:val="21"/>
          <w:highlight w:val="none"/>
          <w:lang w:eastAsia="zh-CN"/>
        </w:rPr>
        <w:t>分配给已中标</w:t>
      </w:r>
      <w:r>
        <w:rPr>
          <w:rFonts w:hint="eastAsia" w:ascii="宋体" w:hAnsi="宋体" w:eastAsia="宋体" w:cs="宋体"/>
          <w:b/>
          <w:color w:val="auto"/>
          <w:sz w:val="21"/>
          <w:szCs w:val="21"/>
          <w:highlight w:val="none"/>
          <w:lang w:val="en-US" w:eastAsia="zh-CN"/>
        </w:rPr>
        <w:t>/已签署合同的</w:t>
      </w:r>
      <w:r>
        <w:rPr>
          <w:rFonts w:hint="eastAsia" w:ascii="宋体" w:hAnsi="宋体" w:eastAsia="宋体" w:cs="宋体"/>
          <w:b/>
          <w:color w:val="auto"/>
          <w:sz w:val="21"/>
          <w:szCs w:val="21"/>
          <w:highlight w:val="none"/>
        </w:rPr>
        <w:t>中标人进行发行</w:t>
      </w:r>
      <w:r>
        <w:rPr>
          <w:rFonts w:hint="eastAsia" w:ascii="宋体" w:hAnsi="宋体" w:eastAsia="宋体" w:cs="宋体"/>
          <w:b/>
          <w:color w:val="auto"/>
          <w:sz w:val="21"/>
          <w:szCs w:val="21"/>
          <w:highlight w:val="none"/>
          <w:lang w:eastAsia="zh-CN"/>
        </w:rPr>
        <w:t>。</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六</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eastAsia="zh-CN"/>
        </w:rPr>
        <w:t>投标人</w:t>
      </w:r>
      <w:r>
        <w:rPr>
          <w:rFonts w:hint="eastAsia" w:ascii="宋体" w:hAnsi="宋体" w:eastAsia="宋体" w:cs="宋体"/>
          <w:b/>
          <w:color w:val="auto"/>
          <w:sz w:val="21"/>
          <w:szCs w:val="21"/>
          <w:highlight w:val="none"/>
        </w:rPr>
        <w:t>需完成的工作</w:t>
      </w:r>
    </w:p>
    <w:p>
      <w:pPr>
        <w:spacing w:line="420" w:lineRule="exact"/>
        <w:ind w:left="440"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担当本次公司债承销商的职责和义务如下：</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（1）策划采购人发行公司债承销的前期准备工作；</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（2）协调各中介机构，快速、高质量的完成相关工作；</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（3）设计切实可行的发行方案； </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（4）制作全套发行申请材料；</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（5）协助采购人与主管部门进行沟通；</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（6）组建承销团，领导承销团成员共同完成本期公司债承销发行工作；</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（7）协助采购人完成本期公司债承销的登记托管工作；</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（8）协助采购人完成发行后信息披露工作；</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（9）协助采购人完成发行后还本付息工作；</w:t>
      </w:r>
    </w:p>
    <w:p>
      <w:pPr>
        <w:spacing w:line="420" w:lineRule="exact"/>
        <w:ind w:right="-21" w:rightChars="-1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（10）其他应当由主承销商完成的合理工作。</w:t>
      </w:r>
    </w:p>
    <w:p>
      <w:pPr>
        <w:spacing w:line="420" w:lineRule="exact"/>
        <w:ind w:right="-21" w:rightChars="-1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七</w:t>
      </w:r>
      <w:r>
        <w:rPr>
          <w:rFonts w:hint="eastAsia" w:ascii="宋体" w:hAnsi="宋体" w:eastAsia="宋体" w:cs="宋体"/>
          <w:b/>
          <w:color w:val="auto"/>
          <w:sz w:val="21"/>
          <w:szCs w:val="21"/>
          <w:highlight w:val="none"/>
        </w:rPr>
        <w:t>、承销费说明：</w:t>
      </w:r>
    </w:p>
    <w:p>
      <w:pPr>
        <w:spacing w:line="42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1.以各中标承销商的商务报价（即中标承销费率）分别与其签订承销协议。各承销商的承销费用</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该承销商的当期发行额</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该承销商的年承销费率</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strike w:val="0"/>
          <w:dstrike w:val="0"/>
          <w:color w:val="auto"/>
          <w:sz w:val="21"/>
          <w:szCs w:val="21"/>
          <w:highlight w:val="none"/>
        </w:rPr>
        <w:t>发行期限（年）</w:t>
      </w:r>
      <w:r>
        <w:rPr>
          <w:rFonts w:hint="eastAsia" w:ascii="宋体" w:hAnsi="宋体" w:eastAsia="宋体" w:cs="宋体"/>
          <w:b/>
          <w:bCs/>
          <w:color w:val="auto"/>
          <w:sz w:val="21"/>
          <w:szCs w:val="21"/>
          <w:highlight w:val="none"/>
        </w:rPr>
        <w:t>。各承销商根据其每一期的发行额度和中标承销费率与采购人按实结算。</w:t>
      </w:r>
    </w:p>
    <w:p>
      <w:pPr>
        <w:spacing w:line="42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承销费由簿记管理人在缴款日从募集资金中扣收首年承销费（含销售佣金），剩余承销费按年平均收取，由采购人在债券当期发行额存续期间的缴款日在当年的对应日（到期还本付息日除外）后3个工作日内支付；如采购人采取发行A+B</w:t>
      </w:r>
      <w:r>
        <w:rPr>
          <w:rFonts w:hint="eastAsia" w:ascii="宋体" w:hAnsi="宋体" w:eastAsia="宋体" w:cs="宋体"/>
          <w:b/>
          <w:bCs/>
          <w:color w:val="auto"/>
          <w:sz w:val="21"/>
          <w:szCs w:val="21"/>
          <w:highlight w:val="none"/>
          <w:lang w:val="en-US" w:eastAsia="zh-CN"/>
        </w:rPr>
        <w:t>年期含权公司债券</w:t>
      </w:r>
      <w:r>
        <w:rPr>
          <w:rFonts w:hint="eastAsia" w:ascii="宋体" w:hAnsi="宋体" w:eastAsia="宋体" w:cs="宋体"/>
          <w:b/>
          <w:bCs/>
          <w:color w:val="auto"/>
          <w:sz w:val="21"/>
          <w:szCs w:val="21"/>
          <w:highlight w:val="none"/>
        </w:rPr>
        <w:t>（A</w:t>
      </w:r>
      <w:r>
        <w:rPr>
          <w:rFonts w:hint="eastAsia" w:ascii="宋体" w:hAnsi="宋体" w:eastAsia="宋体" w:cs="宋体"/>
          <w:b/>
          <w:bCs/>
          <w:color w:val="auto"/>
          <w:sz w:val="21"/>
          <w:szCs w:val="21"/>
          <w:highlight w:val="none"/>
          <w:lang w:val="en-US" w:eastAsia="zh-CN"/>
        </w:rPr>
        <w:t>+B</w:t>
      </w:r>
      <w:r>
        <w:rPr>
          <w:rFonts w:hint="eastAsia" w:ascii="宋体" w:hAnsi="宋体" w:eastAsia="宋体" w:cs="宋体"/>
          <w:b/>
          <w:bCs/>
          <w:color w:val="auto"/>
          <w:sz w:val="21"/>
          <w:szCs w:val="21"/>
          <w:highlight w:val="none"/>
        </w:rPr>
        <w:t>≤5）或A+N</w:t>
      </w:r>
      <w:r>
        <w:rPr>
          <w:rFonts w:hint="eastAsia" w:ascii="宋体" w:hAnsi="宋体" w:eastAsia="宋体" w:cs="宋体"/>
          <w:b/>
          <w:bCs/>
          <w:color w:val="auto"/>
          <w:sz w:val="21"/>
          <w:szCs w:val="21"/>
          <w:highlight w:val="none"/>
          <w:lang w:val="en-US" w:eastAsia="zh-CN"/>
        </w:rPr>
        <w:t>年期可续期公司债券</w:t>
      </w:r>
      <w:r>
        <w:rPr>
          <w:rFonts w:hint="eastAsia" w:ascii="宋体" w:hAnsi="宋体" w:eastAsia="宋体" w:cs="宋体"/>
          <w:b/>
          <w:bCs/>
          <w:color w:val="auto"/>
          <w:sz w:val="21"/>
          <w:szCs w:val="21"/>
          <w:highlight w:val="none"/>
        </w:rPr>
        <w:t>，在A年后到期选择续期，则在续期期间不需支付承销费。</w:t>
      </w:r>
    </w:p>
    <w:p>
      <w:pPr>
        <w:spacing w:line="42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中标人获得的最终承销费用为中标人完成本项目发行任务的一切费用，包括服务所需的完成发行准备工作、制作申报材料并上报、与主管部门的沟通、完成公司债的成功注册、发行与销售、后期的支持与服务等以及因此产生的税费、服务费、利润及完成合同所需的所有除不可抗力之外的风险、责任等全部费用。</w:t>
      </w:r>
    </w:p>
    <w:p>
      <w:pPr>
        <w:keepNext w:val="0"/>
        <w:keepLines w:val="0"/>
        <w:pageBreakBefore w:val="0"/>
        <w:widowControl w:val="0"/>
        <w:kinsoku/>
        <w:wordWrap w:val="0"/>
        <w:overflowPunct/>
        <w:topLinePunct w:val="0"/>
        <w:autoSpaceDE/>
        <w:autoSpaceDN/>
        <w:bidi w:val="0"/>
        <w:adjustRightInd/>
        <w:snapToGrid/>
        <w:spacing w:line="420" w:lineRule="exact"/>
        <w:ind w:firstLine="422" w:firstLineChars="200"/>
        <w:jc w:val="left"/>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对于承销协议签订后因其自身原因要求退出承销的承销商（包括不限于采购人根据采购文件有关规定取消其承销商资格的），发行人取消其中标额度，并将其承销份额均摊分配给其他已中标/已签署合同的中标人，原则上进行平均分配，具体额度以城发集团与各承销商协商一致为准；同时将其列入城发集团承销业务招标（采购）负面名单。</w:t>
      </w:r>
    </w:p>
    <w:p>
      <w:pPr>
        <w:keepNext w:val="0"/>
        <w:keepLines w:val="0"/>
        <w:pageBreakBefore w:val="0"/>
        <w:widowControl w:val="0"/>
        <w:kinsoku/>
        <w:wordWrap w:val="0"/>
        <w:overflowPunct/>
        <w:topLinePunct w:val="0"/>
        <w:autoSpaceDE/>
        <w:autoSpaceDN/>
        <w:bidi w:val="0"/>
        <w:adjustRightInd/>
        <w:snapToGrid/>
        <w:spacing w:line="420" w:lineRule="exact"/>
        <w:ind w:firstLine="422" w:firstLineChars="200"/>
        <w:jc w:val="left"/>
        <w:textAlignment w:val="auto"/>
        <w:rPr>
          <w:rFonts w:hint="eastAsia" w:ascii="宋体" w:hAnsi="宋体" w:eastAsia="宋体" w:cs="宋体"/>
          <w:b/>
          <w:color w:val="auto"/>
          <w:sz w:val="21"/>
          <w:szCs w:val="21"/>
          <w:highlight w:val="yellow"/>
          <w:lang w:val="en-US" w:eastAsia="zh-CN"/>
        </w:rPr>
      </w:pPr>
      <w:r>
        <w:rPr>
          <w:rFonts w:hint="eastAsia" w:ascii="宋体" w:hAnsi="宋体" w:eastAsia="宋体" w:cs="宋体"/>
          <w:b/>
          <w:color w:val="auto"/>
          <w:sz w:val="21"/>
          <w:szCs w:val="21"/>
          <w:highlight w:val="none"/>
          <w:lang w:val="en-US" w:eastAsia="zh-CN"/>
        </w:rPr>
        <w:t>若中标人在合同履行过程中出现拖延、不配合等情况严重阻碍申报及发行工作，且经发行人书面整改通知仍未予以配合的，发行人有权取消其中标额度，并将其承销份额均摊分配给其他已中标/已签署合同的中标人，原则上进行平均分配，具体额度以城发集团与各承销商协商一致为准；同时将其列入城发集团承销业务招标（采购）负面名单。</w:t>
      </w:r>
    </w:p>
    <w:p>
      <w:pPr>
        <w:keepNext w:val="0"/>
        <w:keepLines w:val="0"/>
        <w:pageBreakBefore w:val="0"/>
        <w:widowControl w:val="0"/>
        <w:kinsoku/>
        <w:wordWrap w:val="0"/>
        <w:overflowPunct/>
        <w:topLinePunct w:val="0"/>
        <w:autoSpaceDE/>
        <w:autoSpaceDN/>
        <w:bidi w:val="0"/>
        <w:adjustRightInd/>
        <w:snapToGrid/>
        <w:spacing w:line="420" w:lineRule="exact"/>
        <w:ind w:firstLine="422" w:firstLineChars="200"/>
        <w:jc w:val="left"/>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4、</w:t>
      </w:r>
      <w:r>
        <w:rPr>
          <w:rFonts w:hint="eastAsia" w:ascii="宋体" w:hAnsi="宋体" w:eastAsia="宋体" w:cs="宋体"/>
          <w:b/>
          <w:bCs w:val="0"/>
          <w:color w:val="auto"/>
          <w:sz w:val="21"/>
          <w:szCs w:val="21"/>
          <w:highlight w:val="none"/>
        </w:rPr>
        <w:t>本次债券</w:t>
      </w:r>
      <w:r>
        <w:rPr>
          <w:rFonts w:hint="eastAsia" w:ascii="宋体" w:hAnsi="宋体" w:eastAsia="宋体" w:cs="宋体"/>
          <w:b/>
          <w:bCs w:val="0"/>
          <w:color w:val="auto"/>
          <w:sz w:val="21"/>
          <w:szCs w:val="21"/>
          <w:highlight w:val="none"/>
          <w:lang w:val="en-US" w:eastAsia="zh-CN"/>
        </w:rPr>
        <w:t>注册</w:t>
      </w:r>
      <w:r>
        <w:rPr>
          <w:rFonts w:hint="eastAsia" w:ascii="宋体" w:hAnsi="宋体" w:eastAsia="宋体" w:cs="宋体"/>
          <w:b/>
          <w:bCs w:val="0"/>
          <w:color w:val="auto"/>
          <w:sz w:val="21"/>
          <w:szCs w:val="21"/>
          <w:highlight w:val="none"/>
        </w:rPr>
        <w:t>工作</w:t>
      </w:r>
      <w:r>
        <w:rPr>
          <w:rFonts w:hint="eastAsia" w:ascii="宋体" w:hAnsi="宋体" w:eastAsia="宋体" w:cs="宋体"/>
          <w:b/>
          <w:bCs w:val="0"/>
          <w:color w:val="auto"/>
          <w:sz w:val="21"/>
          <w:szCs w:val="21"/>
          <w:highlight w:val="none"/>
          <w:lang w:val="en-US" w:eastAsia="zh-CN"/>
        </w:rPr>
        <w:t>由</w:t>
      </w:r>
      <w:r>
        <w:rPr>
          <w:rFonts w:hint="eastAsia" w:ascii="宋体" w:hAnsi="宋体" w:eastAsia="宋体" w:cs="宋体"/>
          <w:b/>
          <w:bCs w:val="0"/>
          <w:color w:val="auto"/>
          <w:sz w:val="21"/>
          <w:szCs w:val="21"/>
          <w:highlight w:val="none"/>
        </w:rPr>
        <w:t>牵头主承销商负责</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须在承销协议签订生效后6个月内完成全部注册工作，否则采购人有权取消其</w:t>
      </w:r>
      <w:r>
        <w:rPr>
          <w:rFonts w:hint="eastAsia" w:ascii="宋体" w:hAnsi="宋体" w:eastAsia="宋体" w:cs="宋体"/>
          <w:b/>
          <w:bCs w:val="0"/>
          <w:color w:val="auto"/>
          <w:sz w:val="21"/>
          <w:szCs w:val="21"/>
          <w:highlight w:val="none"/>
        </w:rPr>
        <w:t>牵头主承销商</w:t>
      </w:r>
      <w:r>
        <w:rPr>
          <w:rFonts w:hint="eastAsia" w:ascii="宋体" w:hAnsi="宋体" w:eastAsia="宋体" w:cs="宋体"/>
          <w:b/>
          <w:bCs w:val="0"/>
          <w:color w:val="auto"/>
          <w:sz w:val="21"/>
          <w:szCs w:val="21"/>
          <w:highlight w:val="none"/>
          <w:lang w:val="en-US" w:eastAsia="zh-CN"/>
        </w:rPr>
        <w:t>资格。</w:t>
      </w:r>
    </w:p>
    <w:p>
      <w:pPr>
        <w:rPr>
          <w:rFonts w:hint="eastAsia" w:ascii="宋体" w:hAnsi="宋体" w:eastAsia="宋体" w:cs="宋体"/>
          <w:b/>
          <w:bCs/>
          <w:color w:val="auto"/>
          <w:sz w:val="21"/>
          <w:szCs w:val="21"/>
        </w:rPr>
      </w:pPr>
      <w:r>
        <w:rPr>
          <w:rFonts w:hint="eastAsia" w:ascii="宋体" w:hAnsi="宋体" w:eastAsia="宋体" w:cs="宋体"/>
          <w:b/>
          <w:bCs/>
          <w:color w:val="auto"/>
          <w:sz w:val="21"/>
          <w:szCs w:val="21"/>
        </w:rPr>
        <w:br w:type="page"/>
      </w:r>
    </w:p>
    <w:p>
      <w:pPr>
        <w:keepNext/>
        <w:jc w:val="center"/>
        <w:outlineLvl w:val="0"/>
        <w:rPr>
          <w:rFonts w:hint="eastAsia" w:ascii="宋体" w:hAnsi="宋体" w:eastAsia="宋体" w:cs="宋体"/>
          <w:b/>
          <w:bCs/>
          <w:sz w:val="36"/>
          <w:szCs w:val="36"/>
        </w:rPr>
      </w:pPr>
      <w:r>
        <w:rPr>
          <w:rFonts w:hint="eastAsia" w:ascii="宋体" w:hAnsi="宋体" w:eastAsia="宋体" w:cs="宋体"/>
          <w:b/>
          <w:bCs/>
          <w:sz w:val="36"/>
          <w:szCs w:val="36"/>
        </w:rPr>
        <w:t>第五部分   评标原则及方法</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jc w:val="center"/>
        <w:rPr>
          <w:rFonts w:hint="eastAsia" w:ascii="宋体" w:hAnsi="宋体" w:eastAsia="宋体" w:cs="宋体"/>
          <w:sz w:val="22"/>
        </w:rPr>
      </w:pPr>
    </w:p>
    <w:p>
      <w:pPr>
        <w:ind w:firstLine="440" w:firstLineChars="200"/>
        <w:rPr>
          <w:rFonts w:hint="eastAsia" w:ascii="宋体" w:hAnsi="宋体" w:eastAsia="宋体" w:cs="宋体"/>
          <w:sz w:val="22"/>
        </w:rPr>
      </w:pPr>
      <w:r>
        <w:rPr>
          <w:rFonts w:hint="eastAsia" w:ascii="宋体" w:hAnsi="宋体" w:eastAsia="宋体" w:cs="宋体"/>
          <w:sz w:val="22"/>
        </w:rPr>
        <w:t>本项目属非政府采购项目，根据《温州市市属国有企业采购管理办法（试行）》等有关法规、规定，结合本项目的实际，按照公平、公正、科学、择优的原则选择中标单位，特制定本评标办法。</w:t>
      </w:r>
    </w:p>
    <w:p>
      <w:pPr>
        <w:rPr>
          <w:rFonts w:hint="eastAsia" w:ascii="宋体" w:hAnsi="宋体" w:eastAsia="宋体" w:cs="宋体"/>
          <w:b/>
          <w:bCs/>
          <w:sz w:val="22"/>
          <w:szCs w:val="24"/>
        </w:rPr>
      </w:pPr>
      <w:r>
        <w:rPr>
          <w:rFonts w:hint="eastAsia" w:ascii="宋体" w:hAnsi="宋体" w:eastAsia="宋体" w:cs="宋体"/>
          <w:b/>
          <w:bCs/>
          <w:sz w:val="22"/>
          <w:szCs w:val="24"/>
        </w:rPr>
        <w:t>一、总则</w:t>
      </w:r>
    </w:p>
    <w:p>
      <w:pPr>
        <w:ind w:firstLine="440" w:firstLineChars="200"/>
        <w:rPr>
          <w:rFonts w:hint="eastAsia" w:ascii="宋体" w:hAnsi="宋体" w:eastAsia="宋体" w:cs="宋体"/>
          <w:sz w:val="22"/>
        </w:rPr>
      </w:pPr>
      <w:r>
        <w:rPr>
          <w:rFonts w:hint="eastAsia" w:ascii="宋体" w:hAnsi="宋体" w:eastAsia="宋体" w:cs="宋体"/>
          <w:sz w:val="22"/>
        </w:rPr>
        <w:t>评标工作遵循公平、公正、科学、择优原则和诚实、信誉、效率的服务原则。本着科学、严谨的态度，认真进行评标。择优选用，推进技术进步，确保项目质量、服务期限，节约投资，最大限度的保护当事人权益，严格按照采购文件的商务、技术要求，对投标文件进行综合评定，提出优选方案，编写评标报告。对落标单位，评委会不作任何落标解释。投标人不得以任何方式干扰招投标工作的进行。</w:t>
      </w:r>
    </w:p>
    <w:p>
      <w:pPr>
        <w:rPr>
          <w:rFonts w:hint="eastAsia" w:ascii="宋体" w:hAnsi="宋体" w:eastAsia="宋体" w:cs="宋体"/>
          <w:sz w:val="22"/>
          <w:szCs w:val="24"/>
        </w:rPr>
      </w:pPr>
    </w:p>
    <w:p>
      <w:pPr>
        <w:rPr>
          <w:rFonts w:hint="eastAsia" w:ascii="宋体" w:hAnsi="宋体" w:eastAsia="宋体" w:cs="宋体"/>
          <w:b/>
          <w:bCs/>
          <w:sz w:val="22"/>
          <w:szCs w:val="24"/>
        </w:rPr>
      </w:pPr>
      <w:r>
        <w:rPr>
          <w:rFonts w:hint="eastAsia" w:ascii="宋体" w:hAnsi="宋体" w:eastAsia="宋体" w:cs="宋体"/>
          <w:b/>
          <w:bCs/>
          <w:sz w:val="22"/>
          <w:szCs w:val="24"/>
        </w:rPr>
        <w:t>二、评标组织</w:t>
      </w:r>
    </w:p>
    <w:p>
      <w:pPr>
        <w:ind w:firstLine="440" w:firstLineChars="200"/>
        <w:rPr>
          <w:rFonts w:hint="eastAsia" w:ascii="宋体" w:hAnsi="宋体" w:eastAsia="宋体" w:cs="宋体"/>
          <w:sz w:val="22"/>
        </w:rPr>
      </w:pPr>
      <w:r>
        <w:rPr>
          <w:rFonts w:hint="eastAsia" w:ascii="宋体" w:hAnsi="宋体" w:eastAsia="宋体" w:cs="宋体"/>
          <w:sz w:val="22"/>
        </w:rPr>
        <w:t>评标工作由采购人依法组建的评标委员会负责，评标全过程由有关部门指导监督。</w:t>
      </w:r>
    </w:p>
    <w:p>
      <w:pPr>
        <w:rPr>
          <w:rFonts w:hint="eastAsia" w:ascii="宋体" w:hAnsi="宋体" w:eastAsia="宋体" w:cs="宋体"/>
          <w:b/>
          <w:bCs/>
          <w:sz w:val="22"/>
          <w:szCs w:val="24"/>
        </w:rPr>
      </w:pPr>
    </w:p>
    <w:p>
      <w:pPr>
        <w:rPr>
          <w:rFonts w:hint="eastAsia" w:ascii="宋体" w:hAnsi="宋体" w:eastAsia="宋体" w:cs="宋体"/>
          <w:b/>
          <w:bCs/>
          <w:sz w:val="22"/>
          <w:szCs w:val="24"/>
        </w:rPr>
      </w:pPr>
      <w:r>
        <w:rPr>
          <w:rFonts w:hint="eastAsia" w:ascii="宋体" w:hAnsi="宋体" w:eastAsia="宋体" w:cs="宋体"/>
          <w:b/>
          <w:bCs/>
          <w:sz w:val="22"/>
          <w:szCs w:val="24"/>
        </w:rPr>
        <w:t>三、评标程序</w:t>
      </w:r>
    </w:p>
    <w:p>
      <w:pPr>
        <w:ind w:firstLine="440" w:firstLineChars="200"/>
        <w:rPr>
          <w:rFonts w:hint="eastAsia" w:ascii="宋体" w:hAnsi="宋体" w:eastAsia="宋体" w:cs="宋体"/>
          <w:sz w:val="22"/>
          <w:szCs w:val="24"/>
        </w:rPr>
      </w:pPr>
      <w:r>
        <w:rPr>
          <w:rFonts w:hint="eastAsia" w:ascii="宋体" w:hAnsi="宋体" w:eastAsia="宋体" w:cs="宋体"/>
          <w:sz w:val="22"/>
        </w:rPr>
        <w:t>评标委员会对各投标人的投标进行初审（资格性审查和符合性审查）；然后对合格投标人的技术资信标进行评审；技术资信标评审结束后，再进行商务（报价）标进行评审，最终得出各有效标的评审综合得分，根据综合评审结果，提交评审报告。</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1、本项目评标的依据为采购文件和投标文件。</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2、先熟悉采购文件和评标办法。</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3、投标文件的初审：初审分为资格性检查和符合性检查。</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（1）资格性检查</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依据法律法规和采购文件的规定，对投标文件中的资格条件、投标保证金等进行审查，以确定投标人是否具备投标资格。</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（2）符合性检查</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详细评标之前，评标委员会依据采购文件的规定，对各投标文件的有效性、完整性和对采购文件的响应性进行全面审查，以确定其是否对采购文件的实质性要求作出响应。评标委员会决定投标文件的响应性只根据投标文件本身的内容，而不寻求外部证据。</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如果投标文件实质上没有响应采购文件的要求，评标委员会将予以拒绝，投标人不得通过修改或撤销不合要求的偏离或保留而使其投标成为实质性响应的投标。</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4、澄清有关问题</w:t>
      </w:r>
    </w:p>
    <w:p>
      <w:pPr>
        <w:adjustRightInd w:val="0"/>
        <w:snapToGrid w:val="0"/>
        <w:ind w:firstLine="440" w:firstLineChars="200"/>
        <w:rPr>
          <w:rFonts w:hint="eastAsia" w:ascii="宋体" w:hAnsi="宋体" w:eastAsia="宋体" w:cs="宋体"/>
          <w:sz w:val="22"/>
        </w:rPr>
      </w:pPr>
      <w:r>
        <w:rPr>
          <w:rFonts w:hint="eastAsia" w:ascii="宋体" w:hAnsi="宋体" w:eastAsia="宋体" w:cs="宋体"/>
          <w:sz w:val="22"/>
        </w:rPr>
        <w:t>在</w:t>
      </w:r>
      <w:r>
        <w:rPr>
          <w:rFonts w:hint="eastAsia" w:ascii="宋体" w:hAnsi="宋体" w:eastAsia="宋体" w:cs="宋体"/>
          <w:snapToGrid w:val="0"/>
          <w:kern w:val="0"/>
          <w:sz w:val="22"/>
        </w:rPr>
        <w:t>评标</w:t>
      </w:r>
      <w:r>
        <w:rPr>
          <w:rFonts w:hint="eastAsia" w:ascii="宋体" w:hAnsi="宋体" w:eastAsia="宋体" w:cs="宋体"/>
          <w:sz w:val="22"/>
        </w:rPr>
        <w:t>期间，评标委员会可以书面方式要求投标人对投标文件中含义不明确、对同类问题前后表述不一致或者有明显文字和计算错误的内容作必要的澄清、说明或补正（</w:t>
      </w:r>
      <w:r>
        <w:rPr>
          <w:rFonts w:hint="eastAsia" w:ascii="宋体" w:hAnsi="宋体" w:eastAsia="宋体" w:cs="宋体"/>
          <w:snapToGrid w:val="0"/>
          <w:kern w:val="0"/>
          <w:sz w:val="22"/>
        </w:rPr>
        <w:t>并非对每个投标人都要求做澄清</w:t>
      </w:r>
      <w:r>
        <w:rPr>
          <w:rFonts w:hint="eastAsia" w:ascii="宋体" w:hAnsi="宋体" w:eastAsia="宋体" w:cs="宋体"/>
          <w:sz w:val="22"/>
        </w:rPr>
        <w:t>、说明或补正）。澄清、说明或补正应以书面形式并由法定代表人（</w:t>
      </w:r>
      <w:r>
        <w:rPr>
          <w:rFonts w:hint="eastAsia" w:ascii="宋体" w:hAnsi="宋体" w:eastAsia="宋体" w:cs="宋体"/>
          <w:sz w:val="22"/>
          <w:lang w:eastAsia="zh-CN"/>
        </w:rPr>
        <w:t>负责人</w:t>
      </w:r>
      <w:r>
        <w:rPr>
          <w:rFonts w:hint="eastAsia" w:ascii="宋体" w:hAnsi="宋体" w:eastAsia="宋体" w:cs="宋体"/>
          <w:sz w:val="22"/>
        </w:rPr>
        <w:t>）或其授权代表签署，但澄清内容不得超出投标文件的范围或者改变投标文件的实质性内容。</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投标人接到评标委员会或评标委员会授权的评标工作人员的澄清要求或通知的电话后,请在30分钟之内（根据项目情况，评标委员会有权适当延长时间）,赶到通知的指定地点接受澄清如未能在规定的时间内达到指定地点的，视同该投标人自动放弃对投标文件的澄清,评标委员会对此所作的评标结果,其风险由投标人自行承担。</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评标委员会对各投标人的商务报价进行核查时，如发现投标报价内容不清楚可要求投标人书面澄清，计算上的错误，按本采购文件投标人须知22.6条规定方法进行修正。</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5、比较与评价：评标委员会按采购文件中规定的评标方法和标准，对初审检查合格的投标文件进行商务（报价）和技术资信评估、综合比较与评价，并按照评标细则进行打分。</w:t>
      </w:r>
    </w:p>
    <w:p>
      <w:pPr>
        <w:adjustRightInd w:val="0"/>
        <w:snapToGrid w:val="0"/>
        <w:ind w:firstLine="440" w:firstLineChars="200"/>
        <w:rPr>
          <w:rFonts w:hint="eastAsia" w:ascii="宋体" w:hAnsi="宋体" w:eastAsia="宋体" w:cs="宋体"/>
          <w:szCs w:val="24"/>
        </w:rPr>
      </w:pPr>
      <w:r>
        <w:rPr>
          <w:rFonts w:hint="eastAsia" w:ascii="宋体" w:hAnsi="宋体" w:eastAsia="宋体" w:cs="宋体"/>
          <w:snapToGrid w:val="0"/>
          <w:kern w:val="0"/>
          <w:sz w:val="22"/>
        </w:rPr>
        <w:t>6、推荐中标候选人。</w:t>
      </w:r>
    </w:p>
    <w:p>
      <w:pPr>
        <w:adjustRightInd w:val="0"/>
        <w:snapToGrid w:val="0"/>
        <w:ind w:firstLine="440" w:firstLineChars="200"/>
        <w:rPr>
          <w:rFonts w:hint="eastAsia" w:ascii="宋体" w:hAnsi="宋体" w:eastAsia="宋体" w:cs="宋体"/>
          <w:snapToGrid w:val="0"/>
          <w:kern w:val="0"/>
          <w:sz w:val="22"/>
        </w:rPr>
      </w:pPr>
      <w:r>
        <w:rPr>
          <w:rFonts w:hint="eastAsia" w:ascii="宋体" w:hAnsi="宋体" w:eastAsia="宋体" w:cs="宋体"/>
          <w:snapToGrid w:val="0"/>
          <w:kern w:val="0"/>
          <w:sz w:val="22"/>
        </w:rPr>
        <w:t>7、完成评标报告。评标报告是评标委员会根据全体评标成员签字的原始评标记录和评标结果编写的报告。</w:t>
      </w:r>
    </w:p>
    <w:p>
      <w:pPr>
        <w:rPr>
          <w:rFonts w:hint="eastAsia" w:ascii="宋体" w:hAnsi="宋体" w:eastAsia="宋体" w:cs="宋体"/>
          <w:b/>
          <w:bCs/>
          <w:sz w:val="22"/>
          <w:szCs w:val="24"/>
        </w:rPr>
      </w:pPr>
    </w:p>
    <w:p>
      <w:pPr>
        <w:rPr>
          <w:rFonts w:hint="eastAsia" w:ascii="宋体" w:hAnsi="宋体" w:eastAsia="宋体" w:cs="宋体"/>
          <w:b/>
          <w:bCs/>
          <w:sz w:val="22"/>
          <w:szCs w:val="24"/>
        </w:rPr>
      </w:pPr>
      <w:r>
        <w:rPr>
          <w:rFonts w:hint="eastAsia" w:ascii="宋体" w:hAnsi="宋体" w:eastAsia="宋体" w:cs="宋体"/>
          <w:b/>
          <w:bCs/>
          <w:sz w:val="22"/>
          <w:szCs w:val="24"/>
        </w:rPr>
        <w:t>四、评标办法</w:t>
      </w:r>
    </w:p>
    <w:p>
      <w:pPr>
        <w:ind w:firstLine="440" w:firstLineChars="200"/>
        <w:rPr>
          <w:rFonts w:hint="eastAsia" w:ascii="宋体" w:hAnsi="宋体" w:eastAsia="宋体" w:cs="宋体"/>
          <w:sz w:val="22"/>
          <w:szCs w:val="24"/>
          <w:highlight w:val="none"/>
        </w:rPr>
      </w:pPr>
      <w:r>
        <w:rPr>
          <w:rFonts w:hint="eastAsia" w:ascii="宋体" w:hAnsi="宋体" w:eastAsia="宋体" w:cs="宋体"/>
          <w:color w:val="auto"/>
          <w:sz w:val="22"/>
          <w:szCs w:val="24"/>
          <w:highlight w:val="none"/>
        </w:rPr>
        <w:t>本次采购采用百分制综合评分法，即投标人最大限度地满足采购文件实质性要求的基础上，按照采购文件的各项因素进行综合评审，总分设定为100分；其中技术资信分</w:t>
      </w:r>
      <w:r>
        <w:rPr>
          <w:rFonts w:hint="eastAsia" w:ascii="宋体" w:hAnsi="宋体" w:eastAsia="宋体" w:cs="宋体"/>
          <w:color w:val="auto"/>
          <w:sz w:val="22"/>
          <w:szCs w:val="24"/>
          <w:highlight w:val="none"/>
          <w:lang w:val="en-US" w:eastAsia="zh-CN"/>
        </w:rPr>
        <w:t>50</w:t>
      </w:r>
      <w:r>
        <w:rPr>
          <w:rFonts w:hint="eastAsia" w:ascii="宋体" w:hAnsi="宋体" w:eastAsia="宋体" w:cs="宋体"/>
          <w:color w:val="auto"/>
          <w:sz w:val="22"/>
          <w:szCs w:val="24"/>
          <w:highlight w:val="none"/>
        </w:rPr>
        <w:t>分，商务（报价）分</w:t>
      </w:r>
      <w:r>
        <w:rPr>
          <w:rFonts w:hint="eastAsia" w:ascii="宋体" w:hAnsi="宋体" w:eastAsia="宋体" w:cs="宋体"/>
          <w:color w:val="auto"/>
          <w:sz w:val="22"/>
          <w:szCs w:val="24"/>
          <w:highlight w:val="none"/>
          <w:lang w:val="en-US" w:eastAsia="zh-CN"/>
        </w:rPr>
        <w:t>50</w:t>
      </w:r>
      <w:r>
        <w:rPr>
          <w:rFonts w:hint="eastAsia" w:ascii="宋体" w:hAnsi="宋体" w:eastAsia="宋体" w:cs="宋体"/>
          <w:color w:val="auto"/>
          <w:sz w:val="22"/>
          <w:szCs w:val="24"/>
          <w:highlight w:val="none"/>
        </w:rPr>
        <w:t>分</w:t>
      </w:r>
      <w:r>
        <w:rPr>
          <w:rFonts w:hint="eastAsia" w:ascii="宋体" w:hAnsi="宋体" w:eastAsia="宋体" w:cs="宋体"/>
          <w:color w:val="auto"/>
          <w:sz w:val="22"/>
          <w:szCs w:val="24"/>
          <w:highlight w:val="none"/>
          <w:lang w:eastAsia="zh-CN"/>
        </w:rPr>
        <w:t>，</w:t>
      </w:r>
      <w:r>
        <w:rPr>
          <w:rFonts w:hint="eastAsia" w:ascii="宋体" w:hAnsi="宋体" w:eastAsia="宋体" w:cs="宋体"/>
          <w:color w:val="auto"/>
          <w:sz w:val="22"/>
          <w:szCs w:val="22"/>
          <w:highlight w:val="none"/>
        </w:rPr>
        <w:t>各</w:t>
      </w:r>
      <w:r>
        <w:rPr>
          <w:rFonts w:hint="eastAsia" w:ascii="宋体" w:hAnsi="宋体" w:eastAsia="宋体" w:cs="宋体"/>
          <w:color w:val="auto"/>
          <w:sz w:val="22"/>
          <w:szCs w:val="22"/>
          <w:highlight w:val="none"/>
          <w:lang w:eastAsia="zh-CN"/>
        </w:rPr>
        <w:t>投标人</w:t>
      </w:r>
      <w:r>
        <w:rPr>
          <w:rFonts w:hint="eastAsia" w:ascii="宋体" w:hAnsi="宋体" w:eastAsia="宋体" w:cs="宋体"/>
          <w:color w:val="auto"/>
          <w:sz w:val="22"/>
          <w:szCs w:val="22"/>
          <w:highlight w:val="none"/>
        </w:rPr>
        <w:t>的最终得为技术</w:t>
      </w:r>
      <w:r>
        <w:rPr>
          <w:rFonts w:hint="eastAsia" w:ascii="宋体" w:hAnsi="宋体" w:eastAsia="宋体" w:cs="宋体"/>
          <w:color w:val="auto"/>
          <w:sz w:val="22"/>
          <w:szCs w:val="22"/>
          <w:highlight w:val="none"/>
          <w:lang w:val="en-US" w:eastAsia="zh-CN"/>
        </w:rPr>
        <w:t>资信</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 xml:space="preserve"> 商务（</w:t>
      </w:r>
      <w:r>
        <w:rPr>
          <w:rFonts w:hint="eastAsia" w:ascii="宋体" w:hAnsi="宋体" w:eastAsia="宋体" w:cs="宋体"/>
          <w:color w:val="auto"/>
          <w:sz w:val="22"/>
          <w:szCs w:val="22"/>
          <w:highlight w:val="none"/>
        </w:rPr>
        <w:t>报价</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分。</w:t>
      </w:r>
    </w:p>
    <w:p>
      <w:pPr>
        <w:rPr>
          <w:rFonts w:hint="eastAsia" w:ascii="宋体" w:hAnsi="宋体" w:eastAsia="宋体" w:cs="宋体"/>
          <w:sz w:val="22"/>
          <w:szCs w:val="24"/>
        </w:rPr>
      </w:pPr>
    </w:p>
    <w:p>
      <w:pPr>
        <w:rPr>
          <w:rFonts w:hint="eastAsia" w:ascii="宋体" w:hAnsi="宋体" w:eastAsia="宋体" w:cs="宋体"/>
          <w:b/>
          <w:bCs/>
          <w:sz w:val="22"/>
          <w:szCs w:val="24"/>
        </w:rPr>
      </w:pPr>
      <w:r>
        <w:rPr>
          <w:rFonts w:hint="eastAsia" w:ascii="宋体" w:hAnsi="宋体" w:eastAsia="宋体" w:cs="宋体"/>
          <w:b/>
          <w:bCs/>
          <w:sz w:val="22"/>
          <w:szCs w:val="24"/>
        </w:rPr>
        <w:t>五、评分细则</w:t>
      </w:r>
    </w:p>
    <w:p>
      <w:pPr>
        <w:adjustRightInd w:val="0"/>
        <w:snapToGrid w:val="0"/>
        <w:ind w:firstLine="442" w:firstLineChars="200"/>
        <w:rPr>
          <w:rFonts w:hint="eastAsia" w:ascii="宋体" w:hAnsi="宋体" w:eastAsia="宋体" w:cs="宋体"/>
          <w:b/>
          <w:bCs/>
          <w:sz w:val="22"/>
        </w:rPr>
      </w:pPr>
      <w:r>
        <w:rPr>
          <w:rFonts w:hint="eastAsia" w:ascii="宋体" w:hAnsi="宋体" w:eastAsia="宋体" w:cs="宋体"/>
          <w:b/>
          <w:bCs/>
          <w:sz w:val="22"/>
        </w:rPr>
        <w:t>1、技术资信评审分值（</w:t>
      </w:r>
      <w:r>
        <w:rPr>
          <w:rFonts w:hint="eastAsia" w:ascii="宋体" w:hAnsi="宋体" w:eastAsia="宋体" w:cs="宋体"/>
          <w:b/>
          <w:bCs/>
          <w:sz w:val="22"/>
          <w:lang w:val="en-US" w:eastAsia="zh-CN"/>
        </w:rPr>
        <w:t>50</w:t>
      </w:r>
      <w:r>
        <w:rPr>
          <w:rFonts w:hint="eastAsia" w:ascii="宋体" w:hAnsi="宋体" w:eastAsia="宋体" w:cs="宋体"/>
          <w:b/>
          <w:bCs/>
          <w:sz w:val="22"/>
        </w:rPr>
        <w:t>分）</w:t>
      </w:r>
    </w:p>
    <w:p>
      <w:pPr>
        <w:ind w:firstLine="440" w:firstLineChars="200"/>
        <w:rPr>
          <w:rFonts w:hint="eastAsia" w:ascii="宋体" w:hAnsi="宋体" w:eastAsia="宋体" w:cs="宋体"/>
          <w:sz w:val="22"/>
          <w:szCs w:val="24"/>
        </w:rPr>
      </w:pPr>
      <w:r>
        <w:rPr>
          <w:rFonts w:hint="eastAsia" w:ascii="宋体" w:hAnsi="宋体" w:eastAsia="宋体" w:cs="宋体"/>
          <w:sz w:val="22"/>
          <w:szCs w:val="24"/>
        </w:rPr>
        <w:t>各评委成员按下列评分项目进行评定，每人一张评分计算表，由评标委员会成员各自评定打分并记实名。如任何一张表的一项评分内容分值超过规定的范围，则该张表无效。评标委员会成员对各投标人的各项评分内容评分合计值的算术平均值为该投标人技术资信部分的最终得分（四舍五入，保留小数点后二位）：</w:t>
      </w:r>
    </w:p>
    <w:p>
      <w:pPr>
        <w:keepNext w:val="0"/>
        <w:keepLines w:val="0"/>
        <w:pageBreakBefore w:val="0"/>
        <w:widowControl/>
        <w:kinsoku/>
        <w:wordWrap/>
        <w:overflowPunct/>
        <w:topLinePunct w:val="0"/>
        <w:autoSpaceDE/>
        <w:autoSpaceDN/>
        <w:bidi w:val="0"/>
        <w:adjustRightInd/>
        <w:snapToGrid/>
        <w:spacing w:line="240" w:lineRule="exact"/>
        <w:ind w:left="-63" w:leftChars="-30" w:right="-63" w:rightChars="-30"/>
        <w:jc w:val="center"/>
        <w:rPr>
          <w:rFonts w:hint="eastAsia" w:ascii="宋体" w:hAnsi="宋体" w:eastAsia="宋体" w:cs="宋体"/>
          <w:b/>
          <w:bCs/>
          <w:color w:val="auto"/>
          <w:kern w:val="0"/>
          <w:sz w:val="18"/>
          <w:szCs w:val="18"/>
          <w:highlight w:val="none"/>
        </w:rPr>
        <w:sectPr>
          <w:headerReference r:id="rId3" w:type="default"/>
          <w:footerReference r:id="rId4" w:type="default"/>
          <w:pgSz w:w="11906" w:h="16838"/>
          <w:pgMar w:top="1474" w:right="1417" w:bottom="1417" w:left="1417" w:header="737" w:footer="737" w:gutter="0"/>
          <w:cols w:space="720" w:num="1"/>
          <w:docGrid w:linePitch="312" w:charSpace="0"/>
        </w:sectPr>
      </w:pPr>
    </w:p>
    <w:tbl>
      <w:tblPr>
        <w:tblStyle w:val="26"/>
        <w:tblW w:w="13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933"/>
        <w:gridCol w:w="680"/>
        <w:gridCol w:w="2264"/>
        <w:gridCol w:w="2200"/>
        <w:gridCol w:w="2512"/>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06" w:type="dxa"/>
            <w:noWrap w:val="0"/>
            <w:vAlign w:val="center"/>
          </w:tcPr>
          <w:p>
            <w:pPr>
              <w:widowControl/>
              <w:spacing w:line="240" w:lineRule="auto"/>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序号</w:t>
            </w:r>
          </w:p>
        </w:tc>
        <w:tc>
          <w:tcPr>
            <w:tcW w:w="1933" w:type="dxa"/>
            <w:noWrap w:val="0"/>
            <w:vAlign w:val="center"/>
          </w:tcPr>
          <w:p>
            <w:pPr>
              <w:widowControl/>
              <w:spacing w:line="240" w:lineRule="auto"/>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评分内容</w:t>
            </w:r>
          </w:p>
        </w:tc>
        <w:tc>
          <w:tcPr>
            <w:tcW w:w="680" w:type="dxa"/>
            <w:noWrap w:val="0"/>
            <w:vAlign w:val="center"/>
          </w:tcPr>
          <w:p>
            <w:pPr>
              <w:widowControl/>
              <w:spacing w:line="240" w:lineRule="auto"/>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val="en-US" w:eastAsia="zh-CN"/>
              </w:rPr>
              <w:t>满</w:t>
            </w:r>
            <w:r>
              <w:rPr>
                <w:rFonts w:hint="eastAsia" w:ascii="宋体" w:hAnsi="宋体" w:eastAsia="宋体" w:cs="宋体"/>
                <w:b/>
                <w:bCs/>
                <w:color w:val="auto"/>
                <w:kern w:val="0"/>
                <w:sz w:val="18"/>
                <w:szCs w:val="18"/>
                <w:highlight w:val="none"/>
              </w:rPr>
              <w:t>分值</w:t>
            </w:r>
          </w:p>
        </w:tc>
        <w:tc>
          <w:tcPr>
            <w:tcW w:w="6976" w:type="dxa"/>
            <w:gridSpan w:val="3"/>
            <w:noWrap w:val="0"/>
            <w:vAlign w:val="center"/>
          </w:tcPr>
          <w:p>
            <w:pPr>
              <w:widowControl/>
              <w:spacing w:line="240" w:lineRule="auto"/>
              <w:jc w:val="center"/>
              <w:rPr>
                <w:rFonts w:hint="eastAsia" w:ascii="宋体" w:hAnsi="宋体" w:eastAsia="宋体" w:cs="宋体"/>
                <w:b/>
                <w:bCs/>
                <w:color w:val="auto"/>
                <w:kern w:val="0"/>
                <w:sz w:val="18"/>
                <w:szCs w:val="18"/>
                <w:highlight w:val="none"/>
              </w:rPr>
            </w:pPr>
          </w:p>
          <w:p>
            <w:pPr>
              <w:widowControl/>
              <w:spacing w:line="240" w:lineRule="auto"/>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评标情况</w:t>
            </w:r>
          </w:p>
          <w:p>
            <w:pPr>
              <w:widowControl/>
              <w:spacing w:line="240" w:lineRule="auto"/>
              <w:jc w:val="center"/>
              <w:rPr>
                <w:rFonts w:hint="eastAsia" w:ascii="宋体" w:hAnsi="宋体" w:eastAsia="宋体" w:cs="宋体"/>
                <w:b/>
                <w:bCs/>
                <w:color w:val="auto"/>
                <w:kern w:val="0"/>
                <w:sz w:val="18"/>
                <w:szCs w:val="18"/>
                <w:highlight w:val="none"/>
              </w:rPr>
            </w:pPr>
          </w:p>
        </w:tc>
        <w:tc>
          <w:tcPr>
            <w:tcW w:w="3685" w:type="dxa"/>
            <w:noWrap w:val="0"/>
            <w:vAlign w:val="center"/>
          </w:tcPr>
          <w:p>
            <w:pPr>
              <w:widowControl/>
              <w:spacing w:line="240" w:lineRule="auto"/>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780" w:type="dxa"/>
            <w:gridSpan w:val="7"/>
            <w:noWrap w:val="0"/>
            <w:vAlign w:val="center"/>
          </w:tcPr>
          <w:p>
            <w:pPr>
              <w:widowControl/>
              <w:spacing w:line="240" w:lineRule="auto"/>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承销能力(</w:t>
            </w:r>
            <w:r>
              <w:rPr>
                <w:rFonts w:hint="eastAsia" w:ascii="宋体" w:hAnsi="宋体" w:eastAsia="宋体" w:cs="宋体"/>
                <w:b/>
                <w:bCs/>
                <w:color w:val="auto"/>
                <w:kern w:val="0"/>
                <w:sz w:val="18"/>
                <w:szCs w:val="18"/>
                <w:highlight w:val="none"/>
                <w:lang w:val="en-US" w:eastAsia="zh-CN"/>
              </w:rPr>
              <w:t>40</w:t>
            </w:r>
            <w:r>
              <w:rPr>
                <w:rFonts w:hint="eastAsia" w:ascii="宋体" w:hAnsi="宋体" w:eastAsia="宋体" w:cs="宋体"/>
                <w:b/>
                <w:bCs/>
                <w:color w:val="auto"/>
                <w:kern w:val="0"/>
                <w:sz w:val="18"/>
                <w:szCs w:val="18"/>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pacing w:line="240" w:lineRule="auto"/>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1</w:t>
            </w:r>
          </w:p>
        </w:tc>
        <w:tc>
          <w:tcPr>
            <w:tcW w:w="1933" w:type="dxa"/>
            <w:noWrap w:val="0"/>
            <w:vAlign w:val="center"/>
          </w:tcPr>
          <w:p>
            <w:pPr>
              <w:overflowPunct w:val="0"/>
              <w:spacing w:line="240" w:lineRule="auto"/>
              <w:jc w:val="center"/>
              <w:rPr>
                <w:rFonts w:hint="eastAsia" w:ascii="宋体" w:hAnsi="宋体" w:eastAsia="宋体" w:cs="宋体"/>
                <w:color w:val="auto"/>
                <w:sz w:val="18"/>
                <w:szCs w:val="18"/>
                <w:highlight w:val="none"/>
              </w:rPr>
            </w:pPr>
            <w:r>
              <w:rPr>
                <w:rStyle w:val="73"/>
                <w:rFonts w:hint="eastAsia" w:ascii="宋体" w:hAnsi="宋体" w:eastAsia="宋体" w:cs="宋体"/>
                <w:color w:val="auto"/>
                <w:sz w:val="18"/>
                <w:szCs w:val="18"/>
                <w:highlight w:val="none"/>
              </w:rPr>
              <w:t>投标人分类</w:t>
            </w:r>
            <w:r>
              <w:rPr>
                <w:rStyle w:val="73"/>
                <w:rFonts w:hint="eastAsia" w:ascii="宋体" w:hAnsi="宋体" w:eastAsia="宋体" w:cs="宋体"/>
                <w:color w:val="auto"/>
                <w:sz w:val="18"/>
                <w:szCs w:val="18"/>
                <w:highlight w:val="none"/>
                <w:lang w:val="en-US"/>
              </w:rPr>
              <w:t>评级</w:t>
            </w:r>
            <w:r>
              <w:rPr>
                <w:rStyle w:val="73"/>
                <w:rFonts w:hint="eastAsia" w:ascii="宋体" w:hAnsi="宋体" w:eastAsia="宋体" w:cs="宋体"/>
                <w:color w:val="auto"/>
                <w:sz w:val="18"/>
                <w:szCs w:val="18"/>
                <w:highlight w:val="none"/>
              </w:rPr>
              <w:t>情况</w:t>
            </w:r>
          </w:p>
        </w:tc>
        <w:tc>
          <w:tcPr>
            <w:tcW w:w="680" w:type="dxa"/>
            <w:noWrap w:val="0"/>
            <w:vAlign w:val="center"/>
          </w:tcPr>
          <w:p>
            <w:pPr>
              <w:overflowPunct w:val="0"/>
              <w:spacing w:line="24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6976" w:type="dxa"/>
            <w:gridSpan w:val="3"/>
            <w:noWrap w:val="0"/>
            <w:vAlign w:val="center"/>
          </w:tcPr>
          <w:p>
            <w:pPr>
              <w:overflowPunct w:val="0"/>
              <w:spacing w:line="240" w:lineRule="auto"/>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投标人20</w:t>
            </w:r>
            <w:r>
              <w:rPr>
                <w:rStyle w:val="73"/>
                <w:rFonts w:hint="eastAsia" w:ascii="宋体" w:hAnsi="宋体" w:eastAsia="宋体" w:cs="宋体"/>
                <w:color w:val="auto"/>
                <w:kern w:val="0"/>
                <w:sz w:val="18"/>
                <w:szCs w:val="18"/>
                <w:highlight w:val="none"/>
                <w:lang w:val="en-US"/>
              </w:rPr>
              <w:t>20</w:t>
            </w:r>
            <w:r>
              <w:rPr>
                <w:rStyle w:val="73"/>
                <w:rFonts w:hint="eastAsia" w:ascii="宋体" w:hAnsi="宋体" w:eastAsia="宋体" w:cs="宋体"/>
                <w:color w:val="auto"/>
                <w:kern w:val="0"/>
                <w:sz w:val="18"/>
                <w:szCs w:val="18"/>
                <w:highlight w:val="none"/>
              </w:rPr>
              <w:t>年-202</w:t>
            </w:r>
            <w:r>
              <w:rPr>
                <w:rStyle w:val="73"/>
                <w:rFonts w:hint="eastAsia" w:ascii="宋体" w:hAnsi="宋体" w:eastAsia="宋体" w:cs="宋体"/>
                <w:color w:val="auto"/>
                <w:kern w:val="0"/>
                <w:sz w:val="18"/>
                <w:szCs w:val="18"/>
                <w:highlight w:val="none"/>
                <w:lang w:val="en-US"/>
              </w:rPr>
              <w:t>2</w:t>
            </w:r>
            <w:r>
              <w:rPr>
                <w:rStyle w:val="73"/>
                <w:rFonts w:hint="eastAsia" w:ascii="宋体" w:hAnsi="宋体" w:eastAsia="宋体" w:cs="宋体"/>
                <w:color w:val="auto"/>
                <w:kern w:val="0"/>
                <w:sz w:val="18"/>
                <w:szCs w:val="18"/>
                <w:highlight w:val="none"/>
              </w:rPr>
              <w:t>年在证监会分类评级情况，以中国证券监督管理委员会公布的20</w:t>
            </w:r>
            <w:r>
              <w:rPr>
                <w:rStyle w:val="73"/>
                <w:rFonts w:hint="eastAsia" w:ascii="宋体" w:hAnsi="宋体" w:eastAsia="宋体" w:cs="宋体"/>
                <w:color w:val="auto"/>
                <w:kern w:val="0"/>
                <w:sz w:val="18"/>
                <w:szCs w:val="18"/>
                <w:highlight w:val="none"/>
                <w:lang w:val="en-US"/>
              </w:rPr>
              <w:t>20</w:t>
            </w:r>
            <w:r>
              <w:rPr>
                <w:rStyle w:val="73"/>
                <w:rFonts w:hint="eastAsia" w:ascii="宋体" w:hAnsi="宋体" w:eastAsia="宋体" w:cs="宋体"/>
                <w:color w:val="auto"/>
                <w:kern w:val="0"/>
                <w:sz w:val="18"/>
                <w:szCs w:val="18"/>
                <w:highlight w:val="none"/>
              </w:rPr>
              <w:t>年-202</w:t>
            </w:r>
            <w:r>
              <w:rPr>
                <w:rStyle w:val="73"/>
                <w:rFonts w:hint="eastAsia" w:ascii="宋体" w:hAnsi="宋体" w:eastAsia="宋体" w:cs="宋体"/>
                <w:color w:val="auto"/>
                <w:kern w:val="0"/>
                <w:sz w:val="18"/>
                <w:szCs w:val="18"/>
                <w:highlight w:val="none"/>
                <w:lang w:val="en-US"/>
              </w:rPr>
              <w:t>2</w:t>
            </w:r>
            <w:r>
              <w:rPr>
                <w:rStyle w:val="73"/>
                <w:rFonts w:hint="eastAsia" w:ascii="宋体" w:hAnsi="宋体" w:eastAsia="宋体" w:cs="宋体"/>
                <w:color w:val="auto"/>
                <w:kern w:val="0"/>
                <w:sz w:val="18"/>
                <w:szCs w:val="18"/>
                <w:highlight w:val="none"/>
              </w:rPr>
              <w:t>年各证券公司分类结果为准：</w:t>
            </w:r>
            <w:r>
              <w:rPr>
                <w:rStyle w:val="73"/>
                <w:rFonts w:hint="eastAsia" w:ascii="宋体" w:hAnsi="宋体" w:eastAsia="宋体" w:cs="宋体"/>
                <w:color w:val="auto"/>
                <w:kern w:val="0"/>
                <w:sz w:val="18"/>
                <w:szCs w:val="18"/>
                <w:highlight w:val="none"/>
                <w:lang w:val="en-US"/>
              </w:rPr>
              <w:t>当</w:t>
            </w:r>
            <w:r>
              <w:rPr>
                <w:rStyle w:val="73"/>
                <w:rFonts w:hint="eastAsia" w:ascii="宋体" w:hAnsi="宋体" w:eastAsia="宋体" w:cs="宋体"/>
                <w:color w:val="auto"/>
                <w:kern w:val="0"/>
                <w:sz w:val="18"/>
                <w:szCs w:val="18"/>
                <w:highlight w:val="none"/>
              </w:rPr>
              <w:t>年分类评级为AA及以上的得1分，</w:t>
            </w:r>
            <w:r>
              <w:rPr>
                <w:rStyle w:val="73"/>
                <w:rFonts w:hint="eastAsia" w:ascii="宋体" w:hAnsi="宋体" w:eastAsia="宋体" w:cs="宋体"/>
                <w:color w:val="auto"/>
                <w:kern w:val="0"/>
                <w:sz w:val="18"/>
                <w:szCs w:val="18"/>
                <w:highlight w:val="none"/>
                <w:lang w:val="en-US"/>
              </w:rPr>
              <w:t>当年</w:t>
            </w:r>
            <w:r>
              <w:rPr>
                <w:rStyle w:val="73"/>
                <w:rFonts w:hint="eastAsia" w:ascii="宋体" w:hAnsi="宋体" w:eastAsia="宋体" w:cs="宋体"/>
                <w:color w:val="auto"/>
                <w:kern w:val="0"/>
                <w:sz w:val="18"/>
                <w:szCs w:val="18"/>
                <w:highlight w:val="none"/>
              </w:rPr>
              <w:t>分类评级为A的得0.5分，其他情况不得分，根据三年的分类结果得分进行相加。</w:t>
            </w:r>
          </w:p>
        </w:tc>
        <w:tc>
          <w:tcPr>
            <w:tcW w:w="3685" w:type="dxa"/>
            <w:noWrap w:val="0"/>
            <w:vAlign w:val="center"/>
          </w:tcPr>
          <w:p>
            <w:pPr>
              <w:widowControl/>
              <w:spacing w:line="24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提供中国证监会官网公布的证券公司分类结果截图</w:t>
            </w:r>
            <w:r>
              <w:rPr>
                <w:rFonts w:hint="eastAsia" w:ascii="宋体" w:hAnsi="宋体" w:eastAsia="宋体" w:cs="宋体"/>
                <w:color w:val="auto"/>
                <w:sz w:val="18"/>
                <w:szCs w:val="18"/>
                <w:highlight w:val="none"/>
                <w:lang w:val="en-US" w:eastAsia="zh-CN"/>
              </w:rPr>
              <w:t>或其他相关证明文件（如</w:t>
            </w:r>
            <w:r>
              <w:rPr>
                <w:rFonts w:hint="eastAsia" w:ascii="宋体" w:hAnsi="宋体" w:eastAsia="宋体" w:cs="宋体"/>
                <w:color w:val="auto"/>
                <w:kern w:val="2"/>
                <w:sz w:val="18"/>
                <w:szCs w:val="18"/>
                <w:highlight w:val="none"/>
                <w:lang w:val="en-US" w:eastAsia="zh-CN" w:bidi="ar"/>
              </w:rPr>
              <w:t>或中国证监会《关于告知2022年证券公司分类结果的函》复印件等</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并加盖供应商公章，附入投标文件中，否则不得分。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pacing w:line="240" w:lineRule="auto"/>
              <w:jc w:val="center"/>
              <w:rPr>
                <w:rFonts w:hint="eastAsia" w:ascii="宋体" w:hAnsi="宋体" w:eastAsia="宋体" w:cs="宋体"/>
                <w:b/>
                <w:bCs/>
                <w:color w:val="auto"/>
                <w:kern w:val="0"/>
                <w:sz w:val="18"/>
                <w:szCs w:val="18"/>
                <w:highlight w:val="none"/>
                <w:lang w:val="en-US" w:eastAsia="zh-CN" w:bidi="ar-SA"/>
              </w:rPr>
            </w:pPr>
            <w:r>
              <w:rPr>
                <w:rFonts w:hint="eastAsia" w:ascii="宋体" w:hAnsi="宋体" w:eastAsia="宋体" w:cs="宋体"/>
                <w:b/>
                <w:bCs/>
                <w:color w:val="auto"/>
                <w:kern w:val="0"/>
                <w:sz w:val="18"/>
                <w:szCs w:val="18"/>
                <w:highlight w:val="none"/>
              </w:rPr>
              <w:t>2</w:t>
            </w:r>
          </w:p>
        </w:tc>
        <w:tc>
          <w:tcPr>
            <w:tcW w:w="1933" w:type="dxa"/>
            <w:noWrap w:val="0"/>
            <w:vAlign w:val="center"/>
          </w:tcPr>
          <w:p>
            <w:pPr>
              <w:overflowPunct w:val="0"/>
              <w:spacing w:line="240" w:lineRule="auto"/>
              <w:jc w:val="center"/>
              <w:rPr>
                <w:rStyle w:val="73"/>
                <w:rFonts w:hint="default" w:ascii="宋体" w:hAnsi="宋体" w:eastAsia="宋体" w:cs="宋体"/>
                <w:color w:val="auto"/>
                <w:sz w:val="18"/>
                <w:szCs w:val="18"/>
                <w:highlight w:val="none"/>
                <w:lang w:val="en-US"/>
              </w:rPr>
            </w:pPr>
            <w:r>
              <w:rPr>
                <w:rStyle w:val="73"/>
                <w:rFonts w:hint="eastAsia" w:ascii="宋体" w:hAnsi="宋体" w:eastAsia="宋体" w:cs="宋体"/>
                <w:color w:val="auto"/>
                <w:sz w:val="18"/>
                <w:szCs w:val="18"/>
                <w:highlight w:val="none"/>
                <w:lang w:val="en-US"/>
              </w:rPr>
              <w:t>投标人公司债券业务质量评价情况</w:t>
            </w:r>
          </w:p>
        </w:tc>
        <w:tc>
          <w:tcPr>
            <w:tcW w:w="680" w:type="dxa"/>
            <w:noWrap w:val="0"/>
            <w:vAlign w:val="center"/>
          </w:tcPr>
          <w:p>
            <w:pPr>
              <w:overflowPunct w:val="0"/>
              <w:spacing w:line="240" w:lineRule="auto"/>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w:t>
            </w:r>
          </w:p>
        </w:tc>
        <w:tc>
          <w:tcPr>
            <w:tcW w:w="6976" w:type="dxa"/>
            <w:gridSpan w:val="3"/>
            <w:noWrap w:val="0"/>
            <w:vAlign w:val="center"/>
          </w:tcPr>
          <w:p>
            <w:pPr>
              <w:overflowPunct w:val="0"/>
              <w:spacing w:line="240" w:lineRule="auto"/>
              <w:rPr>
                <w:rStyle w:val="73"/>
                <w:rFonts w:hint="default" w:ascii="宋体" w:hAnsi="宋体" w:eastAsia="宋体" w:cs="宋体"/>
                <w:color w:val="auto"/>
                <w:kern w:val="0"/>
                <w:sz w:val="18"/>
                <w:szCs w:val="18"/>
                <w:highlight w:val="none"/>
                <w:lang w:val="en-US"/>
              </w:rPr>
            </w:pPr>
            <w:r>
              <w:rPr>
                <w:rStyle w:val="73"/>
                <w:rFonts w:hint="eastAsia" w:ascii="宋体" w:hAnsi="宋体" w:eastAsia="宋体" w:cs="宋体"/>
                <w:color w:val="auto"/>
                <w:kern w:val="0"/>
                <w:sz w:val="18"/>
                <w:szCs w:val="18"/>
                <w:highlight w:val="none"/>
                <w:lang w:val="en-US"/>
              </w:rPr>
              <w:t>投标人2022年公司债券业务质量评价情况，以中国证券业协会公布的2022年证券公司公司债券业务执业能力评价结果的公告为准：A类得3分，B类得2分，C类得1分，没有不得分。</w:t>
            </w:r>
          </w:p>
        </w:tc>
        <w:tc>
          <w:tcPr>
            <w:tcW w:w="3685" w:type="dxa"/>
            <w:noWrap w:val="0"/>
            <w:vAlign w:val="center"/>
          </w:tcPr>
          <w:p>
            <w:pPr>
              <w:widowControl/>
              <w:spacing w:line="24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提供中国证券业协会关于发布 2022年证券公司</w:t>
            </w:r>
            <w:r>
              <w:rPr>
                <w:rFonts w:hint="eastAsia" w:ascii="宋体" w:hAnsi="宋体" w:eastAsia="宋体" w:cs="宋体"/>
                <w:color w:val="auto"/>
                <w:sz w:val="18"/>
                <w:szCs w:val="18"/>
                <w:highlight w:val="none"/>
                <w:lang w:val="en-US" w:eastAsia="zh-CN"/>
              </w:rPr>
              <w:t>公司债券</w:t>
            </w:r>
            <w:r>
              <w:rPr>
                <w:rFonts w:hint="eastAsia" w:ascii="宋体" w:hAnsi="宋体" w:eastAsia="宋体" w:cs="宋体"/>
                <w:color w:val="auto"/>
                <w:sz w:val="18"/>
                <w:szCs w:val="18"/>
                <w:highlight w:val="none"/>
              </w:rPr>
              <w:t>业务</w:t>
            </w:r>
            <w:r>
              <w:rPr>
                <w:rFonts w:hint="eastAsia" w:ascii="宋体" w:hAnsi="宋体" w:eastAsia="宋体" w:cs="宋体"/>
                <w:color w:val="auto"/>
                <w:sz w:val="18"/>
                <w:szCs w:val="18"/>
                <w:highlight w:val="none"/>
                <w:lang w:val="en-US" w:eastAsia="zh-CN"/>
              </w:rPr>
              <w:t>执业能力</w:t>
            </w:r>
            <w:r>
              <w:rPr>
                <w:rFonts w:hint="eastAsia" w:ascii="宋体" w:hAnsi="宋体" w:eastAsia="宋体" w:cs="宋体"/>
                <w:color w:val="auto"/>
                <w:sz w:val="18"/>
                <w:szCs w:val="18"/>
                <w:highlight w:val="none"/>
              </w:rPr>
              <w:t>评价结果的公告截图并加盖投标人公章，</w:t>
            </w:r>
            <w:r>
              <w:rPr>
                <w:rFonts w:hint="eastAsia" w:ascii="宋体" w:hAnsi="宋体" w:eastAsia="宋体" w:cs="宋体"/>
                <w:color w:val="auto"/>
                <w:sz w:val="18"/>
                <w:szCs w:val="18"/>
                <w:highlight w:val="none"/>
                <w:lang w:val="en-US" w:eastAsia="zh-CN"/>
              </w:rPr>
              <w:t>附入投标文件中，否则</w:t>
            </w:r>
            <w:r>
              <w:rPr>
                <w:rFonts w:hint="eastAsia" w:ascii="宋体" w:hAnsi="宋体" w:eastAsia="宋体" w:cs="宋体"/>
                <w:color w:val="auto"/>
                <w:sz w:val="18"/>
                <w:szCs w:val="18"/>
                <w:highlight w:val="none"/>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napToGrid w:val="0"/>
              <w:spacing w:line="240" w:lineRule="auto"/>
              <w:jc w:val="center"/>
              <w:textAlignment w:val="baseline"/>
              <w:rPr>
                <w:rFonts w:hint="eastAsia" w:ascii="宋体" w:hAnsi="宋体" w:eastAsia="宋体" w:cs="宋体"/>
                <w:b/>
                <w:bCs/>
                <w:color w:val="auto"/>
                <w:kern w:val="0"/>
                <w:sz w:val="18"/>
                <w:szCs w:val="18"/>
                <w:highlight w:val="none"/>
                <w:lang w:val="en-US" w:eastAsia="zh-CN" w:bidi="ar-SA"/>
              </w:rPr>
            </w:pPr>
            <w:r>
              <w:rPr>
                <w:rStyle w:val="73"/>
                <w:rFonts w:hint="eastAsia" w:ascii="宋体" w:hAnsi="宋体" w:eastAsia="宋体" w:cs="宋体"/>
                <w:b/>
                <w:bCs/>
                <w:color w:val="auto"/>
                <w:kern w:val="0"/>
                <w:sz w:val="18"/>
                <w:szCs w:val="18"/>
                <w:highlight w:val="none"/>
              </w:rPr>
              <w:t>3</w:t>
            </w:r>
          </w:p>
        </w:tc>
        <w:tc>
          <w:tcPr>
            <w:tcW w:w="1933" w:type="dxa"/>
            <w:noWrap w:val="0"/>
            <w:vAlign w:val="center"/>
          </w:tcPr>
          <w:p>
            <w:pPr>
              <w:widowControl/>
              <w:snapToGrid w:val="0"/>
              <w:spacing w:line="240" w:lineRule="auto"/>
              <w:jc w:val="center"/>
              <w:textAlignment w:val="baseline"/>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全国范围内公司债券发行单数</w:t>
            </w:r>
          </w:p>
        </w:tc>
        <w:tc>
          <w:tcPr>
            <w:tcW w:w="680" w:type="dxa"/>
            <w:noWrap w:val="0"/>
            <w:vAlign w:val="center"/>
          </w:tcPr>
          <w:p>
            <w:pPr>
              <w:widowControl/>
              <w:snapToGrid w:val="0"/>
              <w:spacing w:line="240" w:lineRule="auto"/>
              <w:jc w:val="center"/>
              <w:textAlignment w:val="baseline"/>
              <w:rPr>
                <w:rFonts w:hint="eastAsia" w:ascii="宋体" w:hAnsi="宋体" w:eastAsia="宋体" w:cs="宋体"/>
                <w:color w:val="auto"/>
                <w:sz w:val="18"/>
                <w:szCs w:val="18"/>
                <w:highlight w:val="none"/>
                <w:lang w:eastAsia="zh-CN"/>
              </w:rPr>
            </w:pPr>
            <w:r>
              <w:rPr>
                <w:rFonts w:hint="eastAsia" w:ascii="宋体" w:hAnsi="宋体" w:eastAsia="宋体" w:cs="宋体"/>
                <w:color w:val="auto"/>
                <w:kern w:val="0"/>
                <w:sz w:val="18"/>
                <w:szCs w:val="18"/>
                <w:highlight w:val="none"/>
                <w:lang w:val="en-US" w:eastAsia="zh-CN"/>
              </w:rPr>
              <w:t>5</w:t>
            </w:r>
          </w:p>
        </w:tc>
        <w:tc>
          <w:tcPr>
            <w:tcW w:w="6976" w:type="dxa"/>
            <w:gridSpan w:val="3"/>
            <w:noWrap w:val="0"/>
            <w:vAlign w:val="center"/>
          </w:tcPr>
          <w:p>
            <w:pPr>
              <w:widowControl/>
              <w:snapToGrid w:val="0"/>
              <w:spacing w:line="240" w:lineRule="auto"/>
              <w:jc w:val="left"/>
              <w:textAlignment w:val="baseline"/>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投标人</w:t>
            </w:r>
            <w:r>
              <w:rPr>
                <w:rStyle w:val="73"/>
                <w:rFonts w:hint="eastAsia" w:ascii="宋体" w:hAnsi="宋体" w:eastAsia="宋体" w:cs="宋体"/>
                <w:color w:val="auto"/>
                <w:sz w:val="18"/>
                <w:szCs w:val="18"/>
                <w:highlight w:val="none"/>
              </w:rPr>
              <w:t>20</w:t>
            </w:r>
            <w:r>
              <w:rPr>
                <w:rStyle w:val="73"/>
                <w:rFonts w:hint="eastAsia" w:ascii="宋体" w:hAnsi="宋体" w:eastAsia="宋体" w:cs="宋体"/>
                <w:color w:val="auto"/>
                <w:sz w:val="18"/>
                <w:szCs w:val="18"/>
                <w:highlight w:val="none"/>
                <w:lang w:val="en-US"/>
              </w:rPr>
              <w:t>20</w:t>
            </w:r>
            <w:r>
              <w:rPr>
                <w:rStyle w:val="73"/>
                <w:rFonts w:hint="eastAsia" w:ascii="宋体" w:hAnsi="宋体" w:eastAsia="宋体" w:cs="宋体"/>
                <w:color w:val="auto"/>
                <w:sz w:val="18"/>
                <w:szCs w:val="18"/>
                <w:highlight w:val="none"/>
              </w:rPr>
              <w:t>年1月1日-202</w:t>
            </w:r>
            <w:r>
              <w:rPr>
                <w:rStyle w:val="73"/>
                <w:rFonts w:hint="eastAsia" w:ascii="宋体" w:hAnsi="宋体" w:eastAsia="宋体" w:cs="宋体"/>
                <w:color w:val="auto"/>
                <w:sz w:val="18"/>
                <w:szCs w:val="18"/>
                <w:highlight w:val="none"/>
                <w:lang w:val="en-US"/>
              </w:rPr>
              <w:t>3</w:t>
            </w:r>
            <w:r>
              <w:rPr>
                <w:rStyle w:val="73"/>
                <w:rFonts w:hint="eastAsia" w:ascii="宋体" w:hAnsi="宋体" w:eastAsia="宋体" w:cs="宋体"/>
                <w:color w:val="auto"/>
                <w:sz w:val="18"/>
                <w:szCs w:val="18"/>
                <w:highlight w:val="none"/>
              </w:rPr>
              <w:t>年</w:t>
            </w:r>
            <w:r>
              <w:rPr>
                <w:rStyle w:val="73"/>
                <w:rFonts w:hint="eastAsia" w:ascii="宋体" w:hAnsi="宋体" w:eastAsia="宋体" w:cs="宋体"/>
                <w:color w:val="auto"/>
                <w:sz w:val="18"/>
                <w:szCs w:val="18"/>
                <w:highlight w:val="none"/>
                <w:lang w:val="en-US"/>
              </w:rPr>
              <w:t>5</w:t>
            </w:r>
            <w:r>
              <w:rPr>
                <w:rStyle w:val="73"/>
                <w:rFonts w:hint="eastAsia" w:ascii="宋体" w:hAnsi="宋体" w:eastAsia="宋体" w:cs="宋体"/>
                <w:color w:val="auto"/>
                <w:sz w:val="18"/>
                <w:szCs w:val="18"/>
                <w:highlight w:val="none"/>
              </w:rPr>
              <w:t>月</w:t>
            </w:r>
            <w:r>
              <w:rPr>
                <w:rStyle w:val="73"/>
                <w:rFonts w:hint="eastAsia" w:ascii="宋体" w:hAnsi="宋体" w:eastAsia="宋体" w:cs="宋体"/>
                <w:color w:val="auto"/>
                <w:sz w:val="18"/>
                <w:szCs w:val="18"/>
                <w:highlight w:val="none"/>
                <w:lang w:val="en-US"/>
              </w:rPr>
              <w:t>31</w:t>
            </w:r>
            <w:r>
              <w:rPr>
                <w:rStyle w:val="73"/>
                <w:rFonts w:hint="eastAsia" w:ascii="宋体" w:hAnsi="宋体" w:eastAsia="宋体" w:cs="宋体"/>
                <w:color w:val="auto"/>
                <w:sz w:val="18"/>
                <w:szCs w:val="18"/>
                <w:highlight w:val="none"/>
              </w:rPr>
              <w:t>日作为主承销商</w:t>
            </w:r>
            <w:r>
              <w:rPr>
                <w:rStyle w:val="73"/>
                <w:rFonts w:hint="eastAsia" w:ascii="宋体" w:hAnsi="宋体" w:eastAsia="宋体" w:cs="宋体"/>
                <w:color w:val="auto"/>
                <w:kern w:val="0"/>
                <w:sz w:val="18"/>
                <w:szCs w:val="18"/>
                <w:highlight w:val="none"/>
              </w:rPr>
              <w:t>（包括联席主承销商）在全国范围内发行公司债券（不含可交债、可转债、可分离债）单数</w:t>
            </w:r>
            <w:r>
              <w:rPr>
                <w:rStyle w:val="73"/>
                <w:rFonts w:hint="eastAsia" w:ascii="宋体" w:hAnsi="宋体" w:eastAsia="宋体" w:cs="宋体"/>
                <w:color w:val="auto"/>
                <w:sz w:val="18"/>
                <w:szCs w:val="18"/>
                <w:highlight w:val="none"/>
              </w:rPr>
              <w:t>,</w:t>
            </w:r>
            <w:r>
              <w:rPr>
                <w:rStyle w:val="73"/>
                <w:rFonts w:hint="eastAsia" w:ascii="宋体" w:hAnsi="宋体" w:eastAsia="宋体" w:cs="宋体"/>
                <w:color w:val="auto"/>
                <w:kern w:val="0"/>
                <w:sz w:val="18"/>
                <w:szCs w:val="18"/>
                <w:highlight w:val="none"/>
              </w:rPr>
              <w:t>发行单数</w:t>
            </w:r>
            <w:r>
              <w:rPr>
                <w:rStyle w:val="73"/>
                <w:rFonts w:hint="eastAsia" w:ascii="宋体" w:hAnsi="宋体" w:eastAsia="宋体" w:cs="宋体"/>
                <w:color w:val="auto"/>
                <w:kern w:val="0"/>
                <w:sz w:val="18"/>
                <w:szCs w:val="18"/>
                <w:highlight w:val="none"/>
                <w:lang w:val="en-US"/>
              </w:rPr>
              <w:t>按</w:t>
            </w:r>
            <w:r>
              <w:rPr>
                <w:rStyle w:val="73"/>
                <w:rFonts w:hint="eastAsia" w:ascii="宋体" w:hAnsi="宋体" w:eastAsia="宋体" w:cs="宋体"/>
                <w:color w:val="auto"/>
                <w:kern w:val="0"/>
                <w:sz w:val="18"/>
                <w:szCs w:val="18"/>
                <w:highlight w:val="none"/>
              </w:rPr>
              <w:t>由高到</w:t>
            </w:r>
            <w:r>
              <w:rPr>
                <w:rStyle w:val="73"/>
                <w:rFonts w:hint="eastAsia" w:ascii="宋体" w:hAnsi="宋体" w:eastAsia="宋体" w:cs="宋体"/>
                <w:color w:val="auto"/>
                <w:kern w:val="0"/>
                <w:sz w:val="18"/>
                <w:szCs w:val="18"/>
                <w:highlight w:val="none"/>
                <w:lang w:val="en-US"/>
              </w:rPr>
              <w:t>低顺序在评标现场</w:t>
            </w:r>
            <w:r>
              <w:rPr>
                <w:rStyle w:val="73"/>
                <w:rFonts w:hint="eastAsia" w:ascii="宋体" w:hAnsi="宋体" w:eastAsia="宋体" w:cs="宋体"/>
                <w:color w:val="auto"/>
                <w:kern w:val="0"/>
                <w:sz w:val="18"/>
                <w:szCs w:val="18"/>
                <w:highlight w:val="none"/>
              </w:rPr>
              <w:t>进行排名，单数最高的得满分</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分，排名每下降一名扣0.2</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分，扣完为止，没有业绩不得分。</w:t>
            </w:r>
          </w:p>
        </w:tc>
        <w:tc>
          <w:tcPr>
            <w:tcW w:w="3685" w:type="dxa"/>
            <w:noWrap w:val="0"/>
            <w:vAlign w:val="center"/>
          </w:tcPr>
          <w:p>
            <w:pPr>
              <w:widowControl/>
              <w:spacing w:line="240" w:lineRule="auto"/>
              <w:rPr>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需提供WIND网页相关数据截图打印件并加盖投标人公章，否则不得分。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napToGrid w:val="0"/>
              <w:spacing w:line="240" w:lineRule="auto"/>
              <w:jc w:val="center"/>
              <w:textAlignment w:val="baseline"/>
              <w:rPr>
                <w:rFonts w:hint="eastAsia" w:ascii="宋体" w:hAnsi="宋体" w:eastAsia="宋体" w:cs="宋体"/>
                <w:b/>
                <w:bCs/>
                <w:color w:val="auto"/>
                <w:kern w:val="0"/>
                <w:sz w:val="18"/>
                <w:szCs w:val="18"/>
                <w:highlight w:val="none"/>
                <w:lang w:val="en-US" w:eastAsia="zh-CN" w:bidi="ar-SA"/>
              </w:rPr>
            </w:pPr>
            <w:r>
              <w:rPr>
                <w:rStyle w:val="73"/>
                <w:rFonts w:hint="eastAsia" w:ascii="宋体" w:hAnsi="宋体" w:eastAsia="宋体" w:cs="宋体"/>
                <w:b/>
                <w:bCs/>
                <w:color w:val="auto"/>
                <w:kern w:val="0"/>
                <w:sz w:val="18"/>
                <w:szCs w:val="18"/>
                <w:highlight w:val="none"/>
              </w:rPr>
              <w:t>4</w:t>
            </w:r>
          </w:p>
        </w:tc>
        <w:tc>
          <w:tcPr>
            <w:tcW w:w="1933" w:type="dxa"/>
            <w:noWrap w:val="0"/>
            <w:vAlign w:val="center"/>
          </w:tcPr>
          <w:p>
            <w:pPr>
              <w:widowControl/>
              <w:snapToGrid w:val="0"/>
              <w:spacing w:line="240" w:lineRule="auto"/>
              <w:jc w:val="center"/>
              <w:textAlignment w:val="baseline"/>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浙江市场</w:t>
            </w:r>
            <w:r>
              <w:rPr>
                <w:rStyle w:val="73"/>
                <w:rFonts w:hint="eastAsia" w:ascii="宋体" w:hAnsi="宋体" w:eastAsia="宋体" w:cs="宋体"/>
                <w:color w:val="auto"/>
                <w:kern w:val="0"/>
                <w:sz w:val="18"/>
                <w:szCs w:val="18"/>
                <w:highlight w:val="none"/>
              </w:rPr>
              <w:t>公司债券发行</w:t>
            </w:r>
            <w:r>
              <w:rPr>
                <w:rFonts w:hint="eastAsia" w:ascii="宋体" w:hAnsi="宋体" w:eastAsia="宋体" w:cs="宋体"/>
                <w:color w:val="auto"/>
                <w:sz w:val="18"/>
                <w:szCs w:val="18"/>
                <w:highlight w:val="none"/>
              </w:rPr>
              <w:t>单数</w:t>
            </w:r>
          </w:p>
        </w:tc>
        <w:tc>
          <w:tcPr>
            <w:tcW w:w="680" w:type="dxa"/>
            <w:noWrap w:val="0"/>
            <w:vAlign w:val="center"/>
          </w:tcPr>
          <w:p>
            <w:pPr>
              <w:widowControl/>
              <w:snapToGrid w:val="0"/>
              <w:spacing w:line="240" w:lineRule="auto"/>
              <w:jc w:val="center"/>
              <w:textAlignment w:val="baseline"/>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lang w:val="en-US"/>
              </w:rPr>
              <w:t>4</w:t>
            </w:r>
          </w:p>
        </w:tc>
        <w:tc>
          <w:tcPr>
            <w:tcW w:w="6976" w:type="dxa"/>
            <w:gridSpan w:val="3"/>
            <w:noWrap w:val="0"/>
            <w:vAlign w:val="center"/>
          </w:tcPr>
          <w:p>
            <w:pPr>
              <w:widowControl/>
              <w:snapToGrid w:val="0"/>
              <w:spacing w:line="240" w:lineRule="auto"/>
              <w:jc w:val="left"/>
              <w:textAlignment w:val="baseline"/>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投标人</w:t>
            </w:r>
            <w:r>
              <w:rPr>
                <w:rStyle w:val="73"/>
                <w:rFonts w:hint="eastAsia" w:ascii="宋体" w:hAnsi="宋体" w:eastAsia="宋体" w:cs="宋体"/>
                <w:color w:val="auto"/>
                <w:sz w:val="18"/>
                <w:szCs w:val="18"/>
                <w:highlight w:val="none"/>
              </w:rPr>
              <w:t>20</w:t>
            </w:r>
            <w:r>
              <w:rPr>
                <w:rStyle w:val="73"/>
                <w:rFonts w:hint="eastAsia" w:ascii="宋体" w:hAnsi="宋体" w:eastAsia="宋体" w:cs="宋体"/>
                <w:color w:val="auto"/>
                <w:sz w:val="18"/>
                <w:szCs w:val="18"/>
                <w:highlight w:val="none"/>
                <w:lang w:val="en-US"/>
              </w:rPr>
              <w:t>20</w:t>
            </w:r>
            <w:r>
              <w:rPr>
                <w:rStyle w:val="73"/>
                <w:rFonts w:hint="eastAsia" w:ascii="宋体" w:hAnsi="宋体" w:eastAsia="宋体" w:cs="宋体"/>
                <w:color w:val="auto"/>
                <w:sz w:val="18"/>
                <w:szCs w:val="18"/>
                <w:highlight w:val="none"/>
              </w:rPr>
              <w:t>年1月1日-202</w:t>
            </w:r>
            <w:r>
              <w:rPr>
                <w:rStyle w:val="73"/>
                <w:rFonts w:hint="eastAsia" w:ascii="宋体" w:hAnsi="宋体" w:eastAsia="宋体" w:cs="宋体"/>
                <w:color w:val="auto"/>
                <w:sz w:val="18"/>
                <w:szCs w:val="18"/>
                <w:highlight w:val="none"/>
                <w:lang w:val="en-US"/>
              </w:rPr>
              <w:t>3</w:t>
            </w:r>
            <w:r>
              <w:rPr>
                <w:rStyle w:val="73"/>
                <w:rFonts w:hint="eastAsia" w:ascii="宋体" w:hAnsi="宋体" w:eastAsia="宋体" w:cs="宋体"/>
                <w:color w:val="auto"/>
                <w:sz w:val="18"/>
                <w:szCs w:val="18"/>
                <w:highlight w:val="none"/>
              </w:rPr>
              <w:t>年</w:t>
            </w:r>
            <w:r>
              <w:rPr>
                <w:rStyle w:val="73"/>
                <w:rFonts w:hint="eastAsia" w:ascii="宋体" w:hAnsi="宋体" w:eastAsia="宋体" w:cs="宋体"/>
                <w:color w:val="auto"/>
                <w:sz w:val="18"/>
                <w:szCs w:val="18"/>
                <w:highlight w:val="none"/>
                <w:lang w:val="en-US"/>
              </w:rPr>
              <w:t>5</w:t>
            </w:r>
            <w:r>
              <w:rPr>
                <w:rStyle w:val="73"/>
                <w:rFonts w:hint="eastAsia" w:ascii="宋体" w:hAnsi="宋体" w:eastAsia="宋体" w:cs="宋体"/>
                <w:color w:val="auto"/>
                <w:sz w:val="18"/>
                <w:szCs w:val="18"/>
                <w:highlight w:val="none"/>
              </w:rPr>
              <w:t>月</w:t>
            </w:r>
            <w:r>
              <w:rPr>
                <w:rStyle w:val="73"/>
                <w:rFonts w:hint="eastAsia" w:ascii="宋体" w:hAnsi="宋体" w:eastAsia="宋体" w:cs="宋体"/>
                <w:color w:val="auto"/>
                <w:sz w:val="18"/>
                <w:szCs w:val="18"/>
                <w:highlight w:val="none"/>
                <w:lang w:val="en-US"/>
              </w:rPr>
              <w:t>31</w:t>
            </w:r>
            <w:r>
              <w:rPr>
                <w:rStyle w:val="73"/>
                <w:rFonts w:hint="eastAsia" w:ascii="宋体" w:hAnsi="宋体" w:eastAsia="宋体" w:cs="宋体"/>
                <w:color w:val="auto"/>
                <w:sz w:val="18"/>
                <w:szCs w:val="18"/>
                <w:highlight w:val="none"/>
              </w:rPr>
              <w:t>日作为主承销商</w:t>
            </w:r>
            <w:r>
              <w:rPr>
                <w:rStyle w:val="73"/>
                <w:rFonts w:hint="eastAsia" w:ascii="宋体" w:hAnsi="宋体" w:eastAsia="宋体" w:cs="宋体"/>
                <w:color w:val="auto"/>
                <w:kern w:val="0"/>
                <w:sz w:val="18"/>
                <w:szCs w:val="18"/>
                <w:highlight w:val="none"/>
              </w:rPr>
              <w:t>（包括联席主承销商）在浙江省范围内发行公司债券（不含可交债、可转债、可分离债）单数</w:t>
            </w:r>
            <w:r>
              <w:rPr>
                <w:rStyle w:val="73"/>
                <w:rFonts w:hint="eastAsia" w:ascii="宋体" w:hAnsi="宋体" w:eastAsia="宋体" w:cs="宋体"/>
                <w:color w:val="auto"/>
                <w:sz w:val="18"/>
                <w:szCs w:val="18"/>
                <w:highlight w:val="none"/>
              </w:rPr>
              <w:t>,</w:t>
            </w:r>
            <w:r>
              <w:rPr>
                <w:rStyle w:val="73"/>
                <w:rFonts w:hint="eastAsia" w:ascii="宋体" w:hAnsi="宋体" w:eastAsia="宋体" w:cs="宋体"/>
                <w:color w:val="auto"/>
                <w:kern w:val="0"/>
                <w:sz w:val="18"/>
                <w:szCs w:val="18"/>
                <w:highlight w:val="none"/>
              </w:rPr>
              <w:t>发行单数</w:t>
            </w:r>
            <w:r>
              <w:rPr>
                <w:rStyle w:val="73"/>
                <w:rFonts w:hint="eastAsia" w:ascii="宋体" w:hAnsi="宋体" w:eastAsia="宋体" w:cs="宋体"/>
                <w:color w:val="auto"/>
                <w:kern w:val="0"/>
                <w:sz w:val="18"/>
                <w:szCs w:val="18"/>
                <w:highlight w:val="none"/>
                <w:lang w:val="en-US"/>
              </w:rPr>
              <w:t>按</w:t>
            </w:r>
            <w:r>
              <w:rPr>
                <w:rStyle w:val="73"/>
                <w:rFonts w:hint="eastAsia" w:ascii="宋体" w:hAnsi="宋体" w:eastAsia="宋体" w:cs="宋体"/>
                <w:color w:val="auto"/>
                <w:kern w:val="0"/>
                <w:sz w:val="18"/>
                <w:szCs w:val="18"/>
                <w:highlight w:val="none"/>
              </w:rPr>
              <w:t>由高到</w:t>
            </w:r>
            <w:r>
              <w:rPr>
                <w:rStyle w:val="73"/>
                <w:rFonts w:hint="eastAsia" w:ascii="宋体" w:hAnsi="宋体" w:eastAsia="宋体" w:cs="宋体"/>
                <w:color w:val="auto"/>
                <w:kern w:val="0"/>
                <w:sz w:val="18"/>
                <w:szCs w:val="18"/>
                <w:highlight w:val="none"/>
                <w:lang w:val="en-US"/>
              </w:rPr>
              <w:t>低顺序在评标现场</w:t>
            </w:r>
            <w:r>
              <w:rPr>
                <w:rStyle w:val="73"/>
                <w:rFonts w:hint="eastAsia" w:ascii="宋体" w:hAnsi="宋体" w:eastAsia="宋体" w:cs="宋体"/>
                <w:color w:val="auto"/>
                <w:kern w:val="0"/>
                <w:sz w:val="18"/>
                <w:szCs w:val="18"/>
                <w:highlight w:val="none"/>
              </w:rPr>
              <w:t>进行排名，单数最高的得满分</w:t>
            </w:r>
            <w:r>
              <w:rPr>
                <w:rStyle w:val="73"/>
                <w:rFonts w:hint="eastAsia" w:ascii="宋体" w:hAnsi="宋体" w:eastAsia="宋体" w:cs="宋体"/>
                <w:color w:val="auto"/>
                <w:kern w:val="0"/>
                <w:sz w:val="18"/>
                <w:szCs w:val="18"/>
                <w:highlight w:val="none"/>
                <w:lang w:val="en-US"/>
              </w:rPr>
              <w:t>4</w:t>
            </w:r>
            <w:r>
              <w:rPr>
                <w:rStyle w:val="73"/>
                <w:rFonts w:hint="eastAsia" w:ascii="宋体" w:hAnsi="宋体" w:eastAsia="宋体" w:cs="宋体"/>
                <w:color w:val="auto"/>
                <w:kern w:val="0"/>
                <w:sz w:val="18"/>
                <w:szCs w:val="18"/>
                <w:highlight w:val="none"/>
              </w:rPr>
              <w:t>分，排名每下降一名扣0.2</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分，扣完为止，没有业绩不得分。</w:t>
            </w:r>
          </w:p>
        </w:tc>
        <w:tc>
          <w:tcPr>
            <w:tcW w:w="3685" w:type="dxa"/>
            <w:noWrap w:val="0"/>
            <w:vAlign w:val="center"/>
          </w:tcPr>
          <w:p>
            <w:pPr>
              <w:widowControl/>
              <w:spacing w:line="240" w:lineRule="auto"/>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需提供WIND网页相关数据截图打印件并加盖投标人公章，否则不得分。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napToGrid w:val="0"/>
              <w:spacing w:line="240" w:lineRule="auto"/>
              <w:jc w:val="center"/>
              <w:textAlignment w:val="baseline"/>
              <w:rPr>
                <w:rFonts w:hint="eastAsia" w:ascii="宋体" w:hAnsi="宋体" w:eastAsia="宋体" w:cs="宋体"/>
                <w:b/>
                <w:bCs/>
                <w:color w:val="auto"/>
                <w:kern w:val="0"/>
                <w:sz w:val="18"/>
                <w:szCs w:val="18"/>
                <w:highlight w:val="none"/>
                <w:lang w:val="en-US" w:eastAsia="zh-CN" w:bidi="ar-SA"/>
              </w:rPr>
            </w:pPr>
            <w:r>
              <w:rPr>
                <w:rStyle w:val="73"/>
                <w:rFonts w:hint="eastAsia" w:ascii="宋体" w:hAnsi="宋体" w:eastAsia="宋体" w:cs="宋体"/>
                <w:b/>
                <w:bCs/>
                <w:color w:val="auto"/>
                <w:kern w:val="0"/>
                <w:sz w:val="18"/>
                <w:szCs w:val="18"/>
                <w:highlight w:val="none"/>
              </w:rPr>
              <w:t>5</w:t>
            </w:r>
          </w:p>
        </w:tc>
        <w:tc>
          <w:tcPr>
            <w:tcW w:w="1933" w:type="dxa"/>
            <w:noWrap w:val="0"/>
            <w:vAlign w:val="center"/>
          </w:tcPr>
          <w:p>
            <w:pPr>
              <w:widowControl/>
              <w:snapToGrid w:val="0"/>
              <w:spacing w:line="240" w:lineRule="auto"/>
              <w:jc w:val="center"/>
              <w:textAlignment w:val="baseline"/>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温州市场公司债券发行单数</w:t>
            </w:r>
          </w:p>
        </w:tc>
        <w:tc>
          <w:tcPr>
            <w:tcW w:w="680" w:type="dxa"/>
            <w:noWrap w:val="0"/>
            <w:vAlign w:val="center"/>
          </w:tcPr>
          <w:p>
            <w:pPr>
              <w:widowControl/>
              <w:snapToGrid w:val="0"/>
              <w:spacing w:line="240" w:lineRule="auto"/>
              <w:jc w:val="center"/>
              <w:textAlignment w:val="baseline"/>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w:t>
            </w:r>
          </w:p>
        </w:tc>
        <w:tc>
          <w:tcPr>
            <w:tcW w:w="6976" w:type="dxa"/>
            <w:gridSpan w:val="3"/>
            <w:noWrap w:val="0"/>
            <w:vAlign w:val="center"/>
          </w:tcPr>
          <w:p>
            <w:pPr>
              <w:widowControl/>
              <w:snapToGrid w:val="0"/>
              <w:spacing w:line="240" w:lineRule="auto"/>
              <w:jc w:val="left"/>
              <w:textAlignment w:val="baseline"/>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投标人</w:t>
            </w:r>
            <w:r>
              <w:rPr>
                <w:rStyle w:val="73"/>
                <w:rFonts w:hint="eastAsia" w:ascii="宋体" w:hAnsi="宋体" w:eastAsia="宋体" w:cs="宋体"/>
                <w:color w:val="auto"/>
                <w:sz w:val="18"/>
                <w:szCs w:val="18"/>
                <w:highlight w:val="none"/>
              </w:rPr>
              <w:t>20</w:t>
            </w:r>
            <w:r>
              <w:rPr>
                <w:rStyle w:val="73"/>
                <w:rFonts w:hint="eastAsia" w:ascii="宋体" w:hAnsi="宋体" w:eastAsia="宋体" w:cs="宋体"/>
                <w:color w:val="auto"/>
                <w:sz w:val="18"/>
                <w:szCs w:val="18"/>
                <w:highlight w:val="none"/>
                <w:lang w:val="en-US"/>
              </w:rPr>
              <w:t>20</w:t>
            </w:r>
            <w:r>
              <w:rPr>
                <w:rStyle w:val="73"/>
                <w:rFonts w:hint="eastAsia" w:ascii="宋体" w:hAnsi="宋体" w:eastAsia="宋体" w:cs="宋体"/>
                <w:color w:val="auto"/>
                <w:sz w:val="18"/>
                <w:szCs w:val="18"/>
                <w:highlight w:val="none"/>
              </w:rPr>
              <w:t>年1月1日-202</w:t>
            </w:r>
            <w:r>
              <w:rPr>
                <w:rStyle w:val="73"/>
                <w:rFonts w:hint="eastAsia" w:ascii="宋体" w:hAnsi="宋体" w:eastAsia="宋体" w:cs="宋体"/>
                <w:color w:val="auto"/>
                <w:sz w:val="18"/>
                <w:szCs w:val="18"/>
                <w:highlight w:val="none"/>
                <w:lang w:val="en-US"/>
              </w:rPr>
              <w:t>3</w:t>
            </w:r>
            <w:r>
              <w:rPr>
                <w:rStyle w:val="73"/>
                <w:rFonts w:hint="eastAsia" w:ascii="宋体" w:hAnsi="宋体" w:eastAsia="宋体" w:cs="宋体"/>
                <w:color w:val="auto"/>
                <w:sz w:val="18"/>
                <w:szCs w:val="18"/>
                <w:highlight w:val="none"/>
              </w:rPr>
              <w:t>年</w:t>
            </w:r>
            <w:r>
              <w:rPr>
                <w:rStyle w:val="73"/>
                <w:rFonts w:hint="eastAsia" w:ascii="宋体" w:hAnsi="宋体" w:eastAsia="宋体" w:cs="宋体"/>
                <w:color w:val="auto"/>
                <w:sz w:val="18"/>
                <w:szCs w:val="18"/>
                <w:highlight w:val="none"/>
                <w:lang w:val="en-US"/>
              </w:rPr>
              <w:t>5</w:t>
            </w:r>
            <w:r>
              <w:rPr>
                <w:rStyle w:val="73"/>
                <w:rFonts w:hint="eastAsia" w:ascii="宋体" w:hAnsi="宋体" w:eastAsia="宋体" w:cs="宋体"/>
                <w:color w:val="auto"/>
                <w:sz w:val="18"/>
                <w:szCs w:val="18"/>
                <w:highlight w:val="none"/>
              </w:rPr>
              <w:t>月</w:t>
            </w:r>
            <w:r>
              <w:rPr>
                <w:rStyle w:val="73"/>
                <w:rFonts w:hint="eastAsia" w:ascii="宋体" w:hAnsi="宋体" w:eastAsia="宋体" w:cs="宋体"/>
                <w:color w:val="auto"/>
                <w:sz w:val="18"/>
                <w:szCs w:val="18"/>
                <w:highlight w:val="none"/>
                <w:lang w:val="en-US"/>
              </w:rPr>
              <w:t>31</w:t>
            </w:r>
            <w:r>
              <w:rPr>
                <w:rStyle w:val="73"/>
                <w:rFonts w:hint="eastAsia" w:ascii="宋体" w:hAnsi="宋体" w:eastAsia="宋体" w:cs="宋体"/>
                <w:color w:val="auto"/>
                <w:sz w:val="18"/>
                <w:szCs w:val="18"/>
                <w:highlight w:val="none"/>
              </w:rPr>
              <w:t>日作为主承销商</w:t>
            </w:r>
            <w:r>
              <w:rPr>
                <w:rStyle w:val="73"/>
                <w:rFonts w:hint="eastAsia" w:ascii="宋体" w:hAnsi="宋体" w:eastAsia="宋体" w:cs="宋体"/>
                <w:color w:val="auto"/>
                <w:kern w:val="0"/>
                <w:sz w:val="18"/>
                <w:szCs w:val="18"/>
                <w:highlight w:val="none"/>
              </w:rPr>
              <w:t>（包括联席主承销商）在温州市范围内发行公司债券（不含可交债、可转债、可分离债）单数</w:t>
            </w:r>
            <w:r>
              <w:rPr>
                <w:rStyle w:val="73"/>
                <w:rFonts w:hint="eastAsia" w:ascii="宋体" w:hAnsi="宋体" w:eastAsia="宋体" w:cs="宋体"/>
                <w:color w:val="auto"/>
                <w:sz w:val="18"/>
                <w:szCs w:val="18"/>
                <w:highlight w:val="none"/>
              </w:rPr>
              <w:t>,</w:t>
            </w:r>
            <w:r>
              <w:rPr>
                <w:rStyle w:val="73"/>
                <w:rFonts w:hint="eastAsia" w:ascii="宋体" w:hAnsi="宋体" w:eastAsia="宋体" w:cs="宋体"/>
                <w:color w:val="auto"/>
                <w:kern w:val="0"/>
                <w:sz w:val="18"/>
                <w:szCs w:val="18"/>
                <w:highlight w:val="none"/>
              </w:rPr>
              <w:t>发行单数</w:t>
            </w:r>
            <w:r>
              <w:rPr>
                <w:rStyle w:val="73"/>
                <w:rFonts w:hint="eastAsia" w:ascii="宋体" w:hAnsi="宋体" w:eastAsia="宋体" w:cs="宋体"/>
                <w:color w:val="auto"/>
                <w:kern w:val="0"/>
                <w:sz w:val="18"/>
                <w:szCs w:val="18"/>
                <w:highlight w:val="none"/>
                <w:lang w:val="en-US"/>
              </w:rPr>
              <w:t>按</w:t>
            </w:r>
            <w:r>
              <w:rPr>
                <w:rStyle w:val="73"/>
                <w:rFonts w:hint="eastAsia" w:ascii="宋体" w:hAnsi="宋体" w:eastAsia="宋体" w:cs="宋体"/>
                <w:color w:val="auto"/>
                <w:kern w:val="0"/>
                <w:sz w:val="18"/>
                <w:szCs w:val="18"/>
                <w:highlight w:val="none"/>
              </w:rPr>
              <w:t>由高到</w:t>
            </w:r>
            <w:r>
              <w:rPr>
                <w:rStyle w:val="73"/>
                <w:rFonts w:hint="eastAsia" w:ascii="宋体" w:hAnsi="宋体" w:eastAsia="宋体" w:cs="宋体"/>
                <w:color w:val="auto"/>
                <w:kern w:val="0"/>
                <w:sz w:val="18"/>
                <w:szCs w:val="18"/>
                <w:highlight w:val="none"/>
                <w:lang w:val="en-US"/>
              </w:rPr>
              <w:t>低顺序在评标现场进行</w:t>
            </w:r>
            <w:r>
              <w:rPr>
                <w:rStyle w:val="73"/>
                <w:rFonts w:hint="eastAsia" w:ascii="宋体" w:hAnsi="宋体" w:eastAsia="宋体" w:cs="宋体"/>
                <w:color w:val="auto"/>
                <w:kern w:val="0"/>
                <w:sz w:val="18"/>
                <w:szCs w:val="18"/>
                <w:highlight w:val="none"/>
              </w:rPr>
              <w:t>排名，单数最高的得满分</w:t>
            </w:r>
            <w:r>
              <w:rPr>
                <w:rStyle w:val="73"/>
                <w:rFonts w:hint="eastAsia" w:ascii="宋体" w:hAnsi="宋体" w:eastAsia="宋体" w:cs="宋体"/>
                <w:color w:val="auto"/>
                <w:kern w:val="0"/>
                <w:sz w:val="18"/>
                <w:szCs w:val="18"/>
                <w:highlight w:val="none"/>
                <w:lang w:val="en-US"/>
              </w:rPr>
              <w:t>3</w:t>
            </w:r>
            <w:r>
              <w:rPr>
                <w:rStyle w:val="73"/>
                <w:rFonts w:hint="eastAsia" w:ascii="宋体" w:hAnsi="宋体" w:eastAsia="宋体" w:cs="宋体"/>
                <w:color w:val="auto"/>
                <w:kern w:val="0"/>
                <w:sz w:val="18"/>
                <w:szCs w:val="18"/>
                <w:highlight w:val="none"/>
              </w:rPr>
              <w:t>分，排名每下降一名扣0.2</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分，扣完为止，没有业绩不得分。</w:t>
            </w:r>
          </w:p>
        </w:tc>
        <w:tc>
          <w:tcPr>
            <w:tcW w:w="3685" w:type="dxa"/>
            <w:noWrap w:val="0"/>
            <w:vAlign w:val="center"/>
          </w:tcPr>
          <w:p>
            <w:pPr>
              <w:widowControl/>
              <w:spacing w:line="240" w:lineRule="auto"/>
              <w:jc w:val="left"/>
              <w:rPr>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需提供WIND网页相关数据截图打印件并加盖投标人公章，否则不得分。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napToGrid w:val="0"/>
              <w:spacing w:line="240" w:lineRule="auto"/>
              <w:jc w:val="center"/>
              <w:textAlignment w:val="baseline"/>
              <w:rPr>
                <w:rFonts w:hint="eastAsia" w:ascii="宋体" w:hAnsi="宋体" w:eastAsia="宋体" w:cs="宋体"/>
                <w:b/>
                <w:bCs/>
                <w:color w:val="auto"/>
                <w:kern w:val="0"/>
                <w:sz w:val="18"/>
                <w:szCs w:val="18"/>
                <w:highlight w:val="none"/>
                <w:lang w:val="en-US" w:eastAsia="zh-CN" w:bidi="ar-SA"/>
              </w:rPr>
            </w:pPr>
            <w:r>
              <w:rPr>
                <w:rStyle w:val="73"/>
                <w:rFonts w:hint="eastAsia" w:ascii="宋体" w:hAnsi="宋体" w:eastAsia="宋体" w:cs="宋体"/>
                <w:b/>
                <w:bCs/>
                <w:color w:val="auto"/>
                <w:kern w:val="0"/>
                <w:sz w:val="18"/>
                <w:szCs w:val="18"/>
                <w:highlight w:val="none"/>
              </w:rPr>
              <w:t>6</w:t>
            </w:r>
          </w:p>
        </w:tc>
        <w:tc>
          <w:tcPr>
            <w:tcW w:w="1933" w:type="dxa"/>
            <w:noWrap w:val="0"/>
            <w:vAlign w:val="center"/>
          </w:tcPr>
          <w:p>
            <w:pPr>
              <w:widowControl/>
              <w:snapToGrid w:val="0"/>
              <w:spacing w:line="240" w:lineRule="auto"/>
              <w:jc w:val="center"/>
              <w:textAlignment w:val="baseline"/>
              <w:rPr>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全国范围内公司债券发行金额</w:t>
            </w:r>
          </w:p>
        </w:tc>
        <w:tc>
          <w:tcPr>
            <w:tcW w:w="680" w:type="dxa"/>
            <w:noWrap w:val="0"/>
            <w:vAlign w:val="center"/>
          </w:tcPr>
          <w:p>
            <w:pPr>
              <w:widowControl/>
              <w:snapToGrid w:val="0"/>
              <w:spacing w:line="240" w:lineRule="auto"/>
              <w:jc w:val="center"/>
              <w:textAlignment w:val="baseline"/>
              <w:rPr>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lang w:val="en-US"/>
              </w:rPr>
              <w:t>5</w:t>
            </w:r>
          </w:p>
        </w:tc>
        <w:tc>
          <w:tcPr>
            <w:tcW w:w="6976" w:type="dxa"/>
            <w:gridSpan w:val="3"/>
            <w:noWrap w:val="0"/>
            <w:vAlign w:val="center"/>
          </w:tcPr>
          <w:p>
            <w:pPr>
              <w:widowControl/>
              <w:spacing w:line="240" w:lineRule="auto"/>
              <w:jc w:val="left"/>
              <w:textAlignment w:val="center"/>
              <w:rPr>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投标人</w:t>
            </w:r>
            <w:r>
              <w:rPr>
                <w:rStyle w:val="73"/>
                <w:rFonts w:hint="eastAsia" w:ascii="宋体" w:hAnsi="宋体" w:eastAsia="宋体" w:cs="宋体"/>
                <w:color w:val="auto"/>
                <w:sz w:val="18"/>
                <w:szCs w:val="18"/>
                <w:highlight w:val="none"/>
              </w:rPr>
              <w:t>20</w:t>
            </w:r>
            <w:r>
              <w:rPr>
                <w:rStyle w:val="73"/>
                <w:rFonts w:hint="eastAsia" w:ascii="宋体" w:hAnsi="宋体" w:eastAsia="宋体" w:cs="宋体"/>
                <w:color w:val="auto"/>
                <w:sz w:val="18"/>
                <w:szCs w:val="18"/>
                <w:highlight w:val="none"/>
                <w:lang w:val="en-US"/>
              </w:rPr>
              <w:t>20</w:t>
            </w:r>
            <w:r>
              <w:rPr>
                <w:rStyle w:val="73"/>
                <w:rFonts w:hint="eastAsia" w:ascii="宋体" w:hAnsi="宋体" w:eastAsia="宋体" w:cs="宋体"/>
                <w:color w:val="auto"/>
                <w:sz w:val="18"/>
                <w:szCs w:val="18"/>
                <w:highlight w:val="none"/>
              </w:rPr>
              <w:t>年1月1日-202</w:t>
            </w:r>
            <w:r>
              <w:rPr>
                <w:rStyle w:val="73"/>
                <w:rFonts w:hint="eastAsia" w:ascii="宋体" w:hAnsi="宋体" w:eastAsia="宋体" w:cs="宋体"/>
                <w:color w:val="auto"/>
                <w:sz w:val="18"/>
                <w:szCs w:val="18"/>
                <w:highlight w:val="none"/>
                <w:lang w:val="en-US"/>
              </w:rPr>
              <w:t>3</w:t>
            </w:r>
            <w:r>
              <w:rPr>
                <w:rStyle w:val="73"/>
                <w:rFonts w:hint="eastAsia" w:ascii="宋体" w:hAnsi="宋体" w:eastAsia="宋体" w:cs="宋体"/>
                <w:color w:val="auto"/>
                <w:sz w:val="18"/>
                <w:szCs w:val="18"/>
                <w:highlight w:val="none"/>
              </w:rPr>
              <w:t>年</w:t>
            </w:r>
            <w:r>
              <w:rPr>
                <w:rStyle w:val="73"/>
                <w:rFonts w:hint="eastAsia" w:ascii="宋体" w:hAnsi="宋体" w:eastAsia="宋体" w:cs="宋体"/>
                <w:color w:val="auto"/>
                <w:sz w:val="18"/>
                <w:szCs w:val="18"/>
                <w:highlight w:val="none"/>
                <w:lang w:val="en-US"/>
              </w:rPr>
              <w:t>5</w:t>
            </w:r>
            <w:r>
              <w:rPr>
                <w:rStyle w:val="73"/>
                <w:rFonts w:hint="eastAsia" w:ascii="宋体" w:hAnsi="宋体" w:eastAsia="宋体" w:cs="宋体"/>
                <w:color w:val="auto"/>
                <w:sz w:val="18"/>
                <w:szCs w:val="18"/>
                <w:highlight w:val="none"/>
              </w:rPr>
              <w:t>月</w:t>
            </w:r>
            <w:r>
              <w:rPr>
                <w:rStyle w:val="73"/>
                <w:rFonts w:hint="eastAsia" w:ascii="宋体" w:hAnsi="宋体" w:eastAsia="宋体" w:cs="宋体"/>
                <w:color w:val="auto"/>
                <w:sz w:val="18"/>
                <w:szCs w:val="18"/>
                <w:highlight w:val="none"/>
                <w:lang w:val="en-US"/>
              </w:rPr>
              <w:t>31</w:t>
            </w:r>
            <w:r>
              <w:rPr>
                <w:rStyle w:val="73"/>
                <w:rFonts w:hint="eastAsia" w:ascii="宋体" w:hAnsi="宋体" w:eastAsia="宋体" w:cs="宋体"/>
                <w:color w:val="auto"/>
                <w:sz w:val="18"/>
                <w:szCs w:val="18"/>
                <w:highlight w:val="none"/>
              </w:rPr>
              <w:t>日作为主承销商</w:t>
            </w:r>
            <w:r>
              <w:rPr>
                <w:rStyle w:val="73"/>
                <w:rFonts w:hint="eastAsia" w:ascii="宋体" w:hAnsi="宋体" w:eastAsia="宋体" w:cs="宋体"/>
                <w:color w:val="auto"/>
                <w:kern w:val="0"/>
                <w:sz w:val="18"/>
                <w:szCs w:val="18"/>
                <w:highlight w:val="none"/>
              </w:rPr>
              <w:t>（包括联席主承销商）在全国范围内承销公司债券（不含可交债、可转债、可分离债）金额</w:t>
            </w:r>
            <w:r>
              <w:rPr>
                <w:rStyle w:val="73"/>
                <w:rFonts w:hint="eastAsia" w:ascii="宋体" w:hAnsi="宋体" w:eastAsia="宋体" w:cs="宋体"/>
                <w:color w:val="auto"/>
                <w:sz w:val="18"/>
                <w:szCs w:val="18"/>
                <w:highlight w:val="none"/>
              </w:rPr>
              <w:t>,</w:t>
            </w:r>
            <w:r>
              <w:rPr>
                <w:rStyle w:val="73"/>
                <w:rFonts w:hint="eastAsia" w:ascii="宋体" w:hAnsi="宋体" w:eastAsia="宋体" w:cs="宋体"/>
                <w:color w:val="auto"/>
                <w:kern w:val="0"/>
                <w:sz w:val="18"/>
                <w:szCs w:val="18"/>
                <w:highlight w:val="none"/>
              </w:rPr>
              <w:t>承销金额按由高到低顺序在评标现场进行排名，承销金额最高的得满分</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分，排名每下降一名扣0.2</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分，扣完为止，没有业绩不得分。</w:t>
            </w:r>
          </w:p>
        </w:tc>
        <w:tc>
          <w:tcPr>
            <w:tcW w:w="3685" w:type="dxa"/>
            <w:noWrap w:val="0"/>
            <w:vAlign w:val="center"/>
          </w:tcPr>
          <w:p>
            <w:pPr>
              <w:widowControl/>
              <w:spacing w:line="240" w:lineRule="auto"/>
              <w:jc w:val="left"/>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需提供WIND网页相关数据截图打印件并加盖投标人公章，否则不得分。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napToGrid w:val="0"/>
              <w:spacing w:line="240" w:lineRule="auto"/>
              <w:jc w:val="center"/>
              <w:textAlignment w:val="baseline"/>
              <w:rPr>
                <w:rFonts w:hint="eastAsia" w:ascii="宋体" w:hAnsi="宋体" w:eastAsia="宋体" w:cs="宋体"/>
                <w:b/>
                <w:bCs/>
                <w:color w:val="auto"/>
                <w:kern w:val="0"/>
                <w:sz w:val="18"/>
                <w:szCs w:val="18"/>
                <w:highlight w:val="none"/>
                <w:lang w:val="en-US" w:eastAsia="zh-CN" w:bidi="ar-SA"/>
              </w:rPr>
            </w:pPr>
            <w:r>
              <w:rPr>
                <w:rStyle w:val="73"/>
                <w:rFonts w:hint="eastAsia" w:ascii="宋体" w:hAnsi="宋体" w:eastAsia="宋体" w:cs="宋体"/>
                <w:b/>
                <w:bCs/>
                <w:color w:val="auto"/>
                <w:kern w:val="0"/>
                <w:sz w:val="18"/>
                <w:szCs w:val="18"/>
                <w:highlight w:val="none"/>
              </w:rPr>
              <w:t>7</w:t>
            </w:r>
          </w:p>
        </w:tc>
        <w:tc>
          <w:tcPr>
            <w:tcW w:w="1933" w:type="dxa"/>
            <w:noWrap w:val="0"/>
            <w:vAlign w:val="center"/>
          </w:tcPr>
          <w:p>
            <w:pPr>
              <w:widowControl/>
              <w:snapToGrid w:val="0"/>
              <w:spacing w:line="240" w:lineRule="auto"/>
              <w:jc w:val="center"/>
              <w:textAlignment w:val="baseline"/>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浙江市场</w:t>
            </w:r>
            <w:r>
              <w:rPr>
                <w:rStyle w:val="73"/>
                <w:rFonts w:hint="eastAsia" w:ascii="宋体" w:hAnsi="宋体" w:eastAsia="宋体" w:cs="宋体"/>
                <w:color w:val="auto"/>
                <w:kern w:val="0"/>
                <w:sz w:val="18"/>
                <w:szCs w:val="18"/>
                <w:highlight w:val="none"/>
              </w:rPr>
              <w:t>公司债券发行</w:t>
            </w:r>
            <w:r>
              <w:rPr>
                <w:rFonts w:hint="eastAsia" w:ascii="宋体" w:hAnsi="宋体" w:eastAsia="宋体" w:cs="宋体"/>
                <w:color w:val="auto"/>
                <w:sz w:val="18"/>
                <w:szCs w:val="18"/>
                <w:highlight w:val="none"/>
              </w:rPr>
              <w:t>金额</w:t>
            </w:r>
          </w:p>
        </w:tc>
        <w:tc>
          <w:tcPr>
            <w:tcW w:w="680" w:type="dxa"/>
            <w:noWrap w:val="0"/>
            <w:vAlign w:val="center"/>
          </w:tcPr>
          <w:p>
            <w:pPr>
              <w:widowControl/>
              <w:snapToGrid w:val="0"/>
              <w:spacing w:line="240" w:lineRule="auto"/>
              <w:jc w:val="center"/>
              <w:textAlignment w:val="baseline"/>
              <w:rPr>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lang w:val="en-US"/>
              </w:rPr>
              <w:t>4</w:t>
            </w:r>
          </w:p>
        </w:tc>
        <w:tc>
          <w:tcPr>
            <w:tcW w:w="6976" w:type="dxa"/>
            <w:gridSpan w:val="3"/>
            <w:noWrap w:val="0"/>
            <w:vAlign w:val="center"/>
          </w:tcPr>
          <w:p>
            <w:pPr>
              <w:widowControl/>
              <w:spacing w:line="240" w:lineRule="auto"/>
              <w:jc w:val="left"/>
              <w:textAlignment w:val="center"/>
              <w:rPr>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投标人</w:t>
            </w:r>
            <w:r>
              <w:rPr>
                <w:rStyle w:val="73"/>
                <w:rFonts w:hint="eastAsia" w:ascii="宋体" w:hAnsi="宋体" w:eastAsia="宋体" w:cs="宋体"/>
                <w:color w:val="auto"/>
                <w:sz w:val="18"/>
                <w:szCs w:val="18"/>
                <w:highlight w:val="none"/>
              </w:rPr>
              <w:t>20</w:t>
            </w:r>
            <w:r>
              <w:rPr>
                <w:rStyle w:val="73"/>
                <w:rFonts w:hint="eastAsia" w:ascii="宋体" w:hAnsi="宋体" w:eastAsia="宋体" w:cs="宋体"/>
                <w:color w:val="auto"/>
                <w:sz w:val="18"/>
                <w:szCs w:val="18"/>
                <w:highlight w:val="none"/>
                <w:lang w:val="en-US"/>
              </w:rPr>
              <w:t>20</w:t>
            </w:r>
            <w:r>
              <w:rPr>
                <w:rStyle w:val="73"/>
                <w:rFonts w:hint="eastAsia" w:ascii="宋体" w:hAnsi="宋体" w:eastAsia="宋体" w:cs="宋体"/>
                <w:color w:val="auto"/>
                <w:sz w:val="18"/>
                <w:szCs w:val="18"/>
                <w:highlight w:val="none"/>
              </w:rPr>
              <w:t>年1月1日-202</w:t>
            </w:r>
            <w:r>
              <w:rPr>
                <w:rStyle w:val="73"/>
                <w:rFonts w:hint="eastAsia" w:ascii="宋体" w:hAnsi="宋体" w:eastAsia="宋体" w:cs="宋体"/>
                <w:color w:val="auto"/>
                <w:sz w:val="18"/>
                <w:szCs w:val="18"/>
                <w:highlight w:val="none"/>
                <w:lang w:val="en-US"/>
              </w:rPr>
              <w:t>3</w:t>
            </w:r>
            <w:r>
              <w:rPr>
                <w:rStyle w:val="73"/>
                <w:rFonts w:hint="eastAsia" w:ascii="宋体" w:hAnsi="宋体" w:eastAsia="宋体" w:cs="宋体"/>
                <w:color w:val="auto"/>
                <w:sz w:val="18"/>
                <w:szCs w:val="18"/>
                <w:highlight w:val="none"/>
              </w:rPr>
              <w:t>年</w:t>
            </w:r>
            <w:r>
              <w:rPr>
                <w:rStyle w:val="73"/>
                <w:rFonts w:hint="eastAsia" w:ascii="宋体" w:hAnsi="宋体" w:eastAsia="宋体" w:cs="宋体"/>
                <w:color w:val="auto"/>
                <w:sz w:val="18"/>
                <w:szCs w:val="18"/>
                <w:highlight w:val="none"/>
                <w:lang w:val="en-US"/>
              </w:rPr>
              <w:t>5</w:t>
            </w:r>
            <w:r>
              <w:rPr>
                <w:rStyle w:val="73"/>
                <w:rFonts w:hint="eastAsia" w:ascii="宋体" w:hAnsi="宋体" w:eastAsia="宋体" w:cs="宋体"/>
                <w:color w:val="auto"/>
                <w:sz w:val="18"/>
                <w:szCs w:val="18"/>
                <w:highlight w:val="none"/>
              </w:rPr>
              <w:t>月</w:t>
            </w:r>
            <w:r>
              <w:rPr>
                <w:rStyle w:val="73"/>
                <w:rFonts w:hint="eastAsia" w:ascii="宋体" w:hAnsi="宋体" w:eastAsia="宋体" w:cs="宋体"/>
                <w:color w:val="auto"/>
                <w:sz w:val="18"/>
                <w:szCs w:val="18"/>
                <w:highlight w:val="none"/>
                <w:lang w:val="en-US"/>
              </w:rPr>
              <w:t>31</w:t>
            </w:r>
            <w:r>
              <w:rPr>
                <w:rStyle w:val="73"/>
                <w:rFonts w:hint="eastAsia" w:ascii="宋体" w:hAnsi="宋体" w:eastAsia="宋体" w:cs="宋体"/>
                <w:color w:val="auto"/>
                <w:sz w:val="18"/>
                <w:szCs w:val="18"/>
                <w:highlight w:val="none"/>
              </w:rPr>
              <w:t>日作为主承销商</w:t>
            </w:r>
            <w:r>
              <w:rPr>
                <w:rStyle w:val="73"/>
                <w:rFonts w:hint="eastAsia" w:ascii="宋体" w:hAnsi="宋体" w:eastAsia="宋体" w:cs="宋体"/>
                <w:color w:val="auto"/>
                <w:kern w:val="0"/>
                <w:sz w:val="18"/>
                <w:szCs w:val="18"/>
                <w:highlight w:val="none"/>
              </w:rPr>
              <w:t>（包括联席主承销商）在浙江省范围内承销公司债券（不含可交债、可转债、可分离债）金额</w:t>
            </w:r>
            <w:r>
              <w:rPr>
                <w:rStyle w:val="73"/>
                <w:rFonts w:hint="eastAsia" w:ascii="宋体" w:hAnsi="宋体" w:eastAsia="宋体" w:cs="宋体"/>
                <w:color w:val="auto"/>
                <w:sz w:val="18"/>
                <w:szCs w:val="18"/>
                <w:highlight w:val="none"/>
              </w:rPr>
              <w:t>,</w:t>
            </w:r>
            <w:r>
              <w:rPr>
                <w:rStyle w:val="73"/>
                <w:rFonts w:hint="eastAsia" w:ascii="宋体" w:hAnsi="宋体" w:eastAsia="宋体" w:cs="宋体"/>
                <w:color w:val="auto"/>
                <w:kern w:val="0"/>
                <w:sz w:val="18"/>
                <w:szCs w:val="18"/>
                <w:highlight w:val="none"/>
              </w:rPr>
              <w:t>承销金额按由高到低顺序在评标现场进行排名，承销金额最高的得满分</w:t>
            </w:r>
            <w:r>
              <w:rPr>
                <w:rStyle w:val="73"/>
                <w:rFonts w:hint="eastAsia" w:ascii="宋体" w:hAnsi="宋体" w:eastAsia="宋体" w:cs="宋体"/>
                <w:color w:val="auto"/>
                <w:kern w:val="0"/>
                <w:sz w:val="18"/>
                <w:szCs w:val="18"/>
                <w:highlight w:val="none"/>
                <w:lang w:val="en-US"/>
              </w:rPr>
              <w:t>4</w:t>
            </w:r>
            <w:r>
              <w:rPr>
                <w:rStyle w:val="73"/>
                <w:rFonts w:hint="eastAsia" w:ascii="宋体" w:hAnsi="宋体" w:eastAsia="宋体" w:cs="宋体"/>
                <w:color w:val="auto"/>
                <w:kern w:val="0"/>
                <w:sz w:val="18"/>
                <w:szCs w:val="18"/>
                <w:highlight w:val="none"/>
              </w:rPr>
              <w:t>分，排名每下降一名扣0.2</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分，扣完为止，没有业绩不得分。</w:t>
            </w:r>
          </w:p>
        </w:tc>
        <w:tc>
          <w:tcPr>
            <w:tcW w:w="3685" w:type="dxa"/>
            <w:noWrap w:val="0"/>
            <w:vAlign w:val="center"/>
          </w:tcPr>
          <w:p>
            <w:pPr>
              <w:widowControl/>
              <w:spacing w:line="240" w:lineRule="auto"/>
              <w:jc w:val="left"/>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需提供WIND网页相关数据截图打印件并加盖投标人公章，否则不得分。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pacing w:line="240" w:lineRule="auto"/>
              <w:jc w:val="center"/>
              <w:rPr>
                <w:rFonts w:hint="eastAsia" w:ascii="宋体" w:hAnsi="宋体" w:eastAsia="宋体" w:cs="宋体"/>
                <w:b/>
                <w:bCs/>
                <w:color w:val="auto"/>
                <w:kern w:val="0"/>
                <w:sz w:val="18"/>
                <w:szCs w:val="18"/>
                <w:highlight w:val="none"/>
                <w:lang w:val="en-US" w:eastAsia="zh-CN" w:bidi="ar-SA"/>
              </w:rPr>
            </w:pPr>
            <w:r>
              <w:rPr>
                <w:rFonts w:hint="eastAsia" w:ascii="宋体" w:hAnsi="宋体" w:eastAsia="宋体" w:cs="宋体"/>
                <w:b/>
                <w:bCs/>
                <w:color w:val="auto"/>
                <w:kern w:val="0"/>
                <w:sz w:val="18"/>
                <w:szCs w:val="18"/>
                <w:highlight w:val="none"/>
                <w:lang w:val="en-US" w:eastAsia="zh-CN"/>
              </w:rPr>
              <w:t>8</w:t>
            </w:r>
          </w:p>
        </w:tc>
        <w:tc>
          <w:tcPr>
            <w:tcW w:w="1933" w:type="dxa"/>
            <w:noWrap w:val="0"/>
            <w:vAlign w:val="center"/>
          </w:tcPr>
          <w:p>
            <w:pPr>
              <w:widowControl/>
              <w:snapToGrid w:val="0"/>
              <w:spacing w:line="240" w:lineRule="auto"/>
              <w:jc w:val="center"/>
              <w:textAlignment w:val="baseline"/>
              <w:rPr>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温州市场公司债券发行金额</w:t>
            </w:r>
          </w:p>
        </w:tc>
        <w:tc>
          <w:tcPr>
            <w:tcW w:w="680" w:type="dxa"/>
            <w:noWrap w:val="0"/>
            <w:vAlign w:val="center"/>
          </w:tcPr>
          <w:p>
            <w:pPr>
              <w:widowControl/>
              <w:snapToGrid w:val="0"/>
              <w:spacing w:line="240" w:lineRule="auto"/>
              <w:jc w:val="center"/>
              <w:textAlignment w:val="baseline"/>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3</w:t>
            </w:r>
          </w:p>
        </w:tc>
        <w:tc>
          <w:tcPr>
            <w:tcW w:w="6976" w:type="dxa"/>
            <w:gridSpan w:val="3"/>
            <w:noWrap w:val="0"/>
            <w:vAlign w:val="center"/>
          </w:tcPr>
          <w:p>
            <w:pPr>
              <w:widowControl/>
              <w:spacing w:line="240" w:lineRule="auto"/>
              <w:jc w:val="left"/>
              <w:textAlignment w:val="center"/>
              <w:rPr>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投标人</w:t>
            </w:r>
            <w:r>
              <w:rPr>
                <w:rStyle w:val="73"/>
                <w:rFonts w:hint="eastAsia" w:ascii="宋体" w:hAnsi="宋体" w:eastAsia="宋体" w:cs="宋体"/>
                <w:color w:val="auto"/>
                <w:sz w:val="18"/>
                <w:szCs w:val="18"/>
                <w:highlight w:val="none"/>
              </w:rPr>
              <w:t>20</w:t>
            </w:r>
            <w:r>
              <w:rPr>
                <w:rStyle w:val="73"/>
                <w:rFonts w:hint="eastAsia" w:ascii="宋体" w:hAnsi="宋体" w:eastAsia="宋体" w:cs="宋体"/>
                <w:color w:val="auto"/>
                <w:sz w:val="18"/>
                <w:szCs w:val="18"/>
                <w:highlight w:val="none"/>
                <w:lang w:val="en-US"/>
              </w:rPr>
              <w:t>20</w:t>
            </w:r>
            <w:r>
              <w:rPr>
                <w:rStyle w:val="73"/>
                <w:rFonts w:hint="eastAsia" w:ascii="宋体" w:hAnsi="宋体" w:eastAsia="宋体" w:cs="宋体"/>
                <w:color w:val="auto"/>
                <w:sz w:val="18"/>
                <w:szCs w:val="18"/>
                <w:highlight w:val="none"/>
              </w:rPr>
              <w:t>年1月1日-202</w:t>
            </w:r>
            <w:r>
              <w:rPr>
                <w:rStyle w:val="73"/>
                <w:rFonts w:hint="eastAsia" w:ascii="宋体" w:hAnsi="宋体" w:eastAsia="宋体" w:cs="宋体"/>
                <w:color w:val="auto"/>
                <w:sz w:val="18"/>
                <w:szCs w:val="18"/>
                <w:highlight w:val="none"/>
                <w:lang w:val="en-US"/>
              </w:rPr>
              <w:t>3</w:t>
            </w:r>
            <w:r>
              <w:rPr>
                <w:rStyle w:val="73"/>
                <w:rFonts w:hint="eastAsia" w:ascii="宋体" w:hAnsi="宋体" w:eastAsia="宋体" w:cs="宋体"/>
                <w:color w:val="auto"/>
                <w:sz w:val="18"/>
                <w:szCs w:val="18"/>
                <w:highlight w:val="none"/>
              </w:rPr>
              <w:t>年</w:t>
            </w:r>
            <w:r>
              <w:rPr>
                <w:rStyle w:val="73"/>
                <w:rFonts w:hint="eastAsia" w:ascii="宋体" w:hAnsi="宋体" w:eastAsia="宋体" w:cs="宋体"/>
                <w:color w:val="auto"/>
                <w:sz w:val="18"/>
                <w:szCs w:val="18"/>
                <w:highlight w:val="none"/>
                <w:lang w:val="en-US"/>
              </w:rPr>
              <w:t>5</w:t>
            </w:r>
            <w:r>
              <w:rPr>
                <w:rStyle w:val="73"/>
                <w:rFonts w:hint="eastAsia" w:ascii="宋体" w:hAnsi="宋体" w:eastAsia="宋体" w:cs="宋体"/>
                <w:color w:val="auto"/>
                <w:sz w:val="18"/>
                <w:szCs w:val="18"/>
                <w:highlight w:val="none"/>
              </w:rPr>
              <w:t>月</w:t>
            </w:r>
            <w:r>
              <w:rPr>
                <w:rStyle w:val="73"/>
                <w:rFonts w:hint="eastAsia" w:ascii="宋体" w:hAnsi="宋体" w:eastAsia="宋体" w:cs="宋体"/>
                <w:color w:val="auto"/>
                <w:sz w:val="18"/>
                <w:szCs w:val="18"/>
                <w:highlight w:val="none"/>
                <w:lang w:val="en-US"/>
              </w:rPr>
              <w:t>31</w:t>
            </w:r>
            <w:r>
              <w:rPr>
                <w:rStyle w:val="73"/>
                <w:rFonts w:hint="eastAsia" w:ascii="宋体" w:hAnsi="宋体" w:eastAsia="宋体" w:cs="宋体"/>
                <w:color w:val="auto"/>
                <w:sz w:val="18"/>
                <w:szCs w:val="18"/>
                <w:highlight w:val="none"/>
              </w:rPr>
              <w:t>日作为主承销商</w:t>
            </w:r>
            <w:r>
              <w:rPr>
                <w:rStyle w:val="73"/>
                <w:rFonts w:hint="eastAsia" w:ascii="宋体" w:hAnsi="宋体" w:eastAsia="宋体" w:cs="宋体"/>
                <w:color w:val="auto"/>
                <w:kern w:val="0"/>
                <w:sz w:val="18"/>
                <w:szCs w:val="18"/>
                <w:highlight w:val="none"/>
              </w:rPr>
              <w:t>（包括联席主承销商）在温州市范围内承销公司债券（不含可交债、可转债、可分离债）金额</w:t>
            </w:r>
            <w:r>
              <w:rPr>
                <w:rStyle w:val="73"/>
                <w:rFonts w:hint="eastAsia" w:ascii="宋体" w:hAnsi="宋体" w:eastAsia="宋体" w:cs="宋体"/>
                <w:color w:val="auto"/>
                <w:sz w:val="18"/>
                <w:szCs w:val="18"/>
                <w:highlight w:val="none"/>
              </w:rPr>
              <w:t>,</w:t>
            </w:r>
            <w:r>
              <w:rPr>
                <w:rStyle w:val="73"/>
                <w:rFonts w:hint="eastAsia" w:ascii="宋体" w:hAnsi="宋体" w:eastAsia="宋体" w:cs="宋体"/>
                <w:color w:val="auto"/>
                <w:kern w:val="0"/>
                <w:sz w:val="18"/>
                <w:szCs w:val="18"/>
                <w:highlight w:val="none"/>
              </w:rPr>
              <w:t>承销金额按由高到低顺序在评标现场进行排名，承销金额最高的得满分</w:t>
            </w:r>
            <w:r>
              <w:rPr>
                <w:rStyle w:val="73"/>
                <w:rFonts w:hint="eastAsia" w:ascii="宋体" w:hAnsi="宋体" w:eastAsia="宋体" w:cs="宋体"/>
                <w:color w:val="auto"/>
                <w:kern w:val="0"/>
                <w:sz w:val="18"/>
                <w:szCs w:val="18"/>
                <w:highlight w:val="none"/>
                <w:lang w:val="en-US"/>
              </w:rPr>
              <w:t>3</w:t>
            </w:r>
            <w:r>
              <w:rPr>
                <w:rStyle w:val="73"/>
                <w:rFonts w:hint="eastAsia" w:ascii="宋体" w:hAnsi="宋体" w:eastAsia="宋体" w:cs="宋体"/>
                <w:color w:val="auto"/>
                <w:kern w:val="0"/>
                <w:sz w:val="18"/>
                <w:szCs w:val="18"/>
                <w:highlight w:val="none"/>
              </w:rPr>
              <w:t>分，排名每下降一名扣0.2</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分，扣完为止，没有业绩不得分。</w:t>
            </w:r>
          </w:p>
        </w:tc>
        <w:tc>
          <w:tcPr>
            <w:tcW w:w="3685" w:type="dxa"/>
            <w:noWrap w:val="0"/>
            <w:vAlign w:val="center"/>
          </w:tcPr>
          <w:p>
            <w:pPr>
              <w:widowControl/>
              <w:spacing w:line="240" w:lineRule="auto"/>
              <w:jc w:val="left"/>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需提供WIND网页相关数据截图打印件并加盖投标人公章，否则不得分。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napToGrid w:val="0"/>
              <w:spacing w:line="240" w:lineRule="auto"/>
              <w:jc w:val="center"/>
              <w:textAlignment w:val="baseline"/>
              <w:rPr>
                <w:rStyle w:val="73"/>
                <w:rFonts w:hint="default" w:ascii="宋体" w:hAnsi="宋体" w:eastAsia="宋体" w:cs="宋体"/>
                <w:b/>
                <w:bCs/>
                <w:color w:val="auto"/>
                <w:kern w:val="0"/>
                <w:sz w:val="18"/>
                <w:szCs w:val="18"/>
                <w:highlight w:val="none"/>
                <w:lang w:val="en-US"/>
              </w:rPr>
            </w:pPr>
            <w:r>
              <w:rPr>
                <w:rStyle w:val="73"/>
                <w:rFonts w:hint="eastAsia" w:ascii="宋体" w:hAnsi="宋体" w:eastAsia="宋体" w:cs="宋体"/>
                <w:b/>
                <w:bCs/>
                <w:color w:val="auto"/>
                <w:kern w:val="0"/>
                <w:sz w:val="18"/>
                <w:szCs w:val="18"/>
                <w:highlight w:val="none"/>
                <w:lang w:val="en-US"/>
              </w:rPr>
              <w:t>9</w:t>
            </w:r>
          </w:p>
        </w:tc>
        <w:tc>
          <w:tcPr>
            <w:tcW w:w="1933" w:type="dxa"/>
            <w:vMerge w:val="restart"/>
            <w:noWrap w:val="0"/>
            <w:vAlign w:val="center"/>
          </w:tcPr>
          <w:p>
            <w:pPr>
              <w:widowControl/>
              <w:snapToGrid w:val="0"/>
              <w:spacing w:line="240" w:lineRule="auto"/>
              <w:jc w:val="center"/>
              <w:textAlignment w:val="baseline"/>
              <w:rPr>
                <w:rStyle w:val="73"/>
                <w:rFonts w:hint="eastAsia" w:ascii="宋体" w:hAnsi="宋体" w:eastAsia="宋体" w:cs="宋体"/>
                <w:color w:val="auto"/>
                <w:kern w:val="0"/>
                <w:sz w:val="18"/>
                <w:szCs w:val="18"/>
                <w:highlight w:val="none"/>
                <w:lang w:val="en-US"/>
              </w:rPr>
            </w:pPr>
            <w:r>
              <w:rPr>
                <w:rStyle w:val="73"/>
                <w:rFonts w:hint="eastAsia" w:ascii="宋体" w:hAnsi="宋体" w:eastAsia="宋体" w:cs="宋体"/>
                <w:color w:val="auto"/>
                <w:kern w:val="0"/>
                <w:sz w:val="18"/>
                <w:szCs w:val="18"/>
                <w:highlight w:val="none"/>
                <w:lang w:val="en-US"/>
              </w:rPr>
              <w:t>发行利率</w:t>
            </w:r>
          </w:p>
        </w:tc>
        <w:tc>
          <w:tcPr>
            <w:tcW w:w="680" w:type="dxa"/>
            <w:noWrap w:val="0"/>
            <w:vAlign w:val="center"/>
          </w:tcPr>
          <w:p>
            <w:pPr>
              <w:widowControl/>
              <w:snapToGrid w:val="0"/>
              <w:spacing w:line="240" w:lineRule="auto"/>
              <w:jc w:val="center"/>
              <w:textAlignment w:val="baseline"/>
              <w:rPr>
                <w:rStyle w:val="73"/>
                <w:rFonts w:hint="eastAsia" w:ascii="宋体" w:hAnsi="宋体" w:eastAsia="宋体" w:cs="宋体"/>
                <w:color w:val="auto"/>
                <w:kern w:val="0"/>
                <w:sz w:val="18"/>
                <w:szCs w:val="18"/>
                <w:highlight w:val="none"/>
                <w:lang w:val="en-US"/>
              </w:rPr>
            </w:pPr>
            <w:r>
              <w:rPr>
                <w:rStyle w:val="73"/>
                <w:rFonts w:hint="eastAsia" w:ascii="宋体" w:hAnsi="宋体" w:eastAsia="宋体" w:cs="宋体"/>
                <w:color w:val="auto"/>
                <w:kern w:val="0"/>
                <w:sz w:val="18"/>
                <w:szCs w:val="18"/>
                <w:highlight w:val="none"/>
                <w:lang w:val="en-US"/>
              </w:rPr>
              <w:t>3</w:t>
            </w:r>
          </w:p>
        </w:tc>
        <w:tc>
          <w:tcPr>
            <w:tcW w:w="6976" w:type="dxa"/>
            <w:gridSpan w:val="3"/>
            <w:noWrap w:val="0"/>
            <w:vAlign w:val="center"/>
          </w:tcPr>
          <w:p>
            <w:pPr>
              <w:overflowPunct w:val="0"/>
              <w:spacing w:line="240" w:lineRule="auto"/>
              <w:jc w:val="left"/>
              <w:rPr>
                <w:rStyle w:val="73"/>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投标</w:t>
            </w:r>
            <w:r>
              <w:rPr>
                <w:rStyle w:val="73"/>
                <w:rFonts w:hint="eastAsia" w:ascii="宋体" w:hAnsi="宋体" w:eastAsia="宋体" w:cs="宋体"/>
                <w:color w:val="auto"/>
                <w:kern w:val="0"/>
                <w:sz w:val="18"/>
                <w:szCs w:val="18"/>
                <w:highlight w:val="none"/>
                <w:lang w:val="en-US"/>
              </w:rPr>
              <w:t>人提供1单于</w:t>
            </w:r>
            <w:r>
              <w:rPr>
                <w:rStyle w:val="73"/>
                <w:rFonts w:hint="eastAsia" w:ascii="宋体" w:hAnsi="宋体" w:eastAsia="宋体" w:cs="宋体"/>
                <w:color w:val="auto"/>
                <w:kern w:val="0"/>
                <w:sz w:val="18"/>
                <w:szCs w:val="18"/>
                <w:highlight w:val="none"/>
              </w:rPr>
              <w:t>2022年1月1日至20</w:t>
            </w:r>
            <w:r>
              <w:rPr>
                <w:rStyle w:val="73"/>
                <w:rFonts w:hint="eastAsia" w:ascii="宋体" w:hAnsi="宋体" w:eastAsia="宋体" w:cs="宋体"/>
                <w:color w:val="auto"/>
                <w:kern w:val="0"/>
                <w:sz w:val="18"/>
                <w:szCs w:val="18"/>
                <w:highlight w:val="none"/>
                <w:lang w:val="en-US"/>
              </w:rPr>
              <w:t>23</w:t>
            </w:r>
            <w:r>
              <w:rPr>
                <w:rStyle w:val="73"/>
                <w:rFonts w:hint="eastAsia" w:ascii="宋体" w:hAnsi="宋体" w:eastAsia="宋体" w:cs="宋体"/>
                <w:color w:val="auto"/>
                <w:kern w:val="0"/>
                <w:sz w:val="18"/>
                <w:szCs w:val="18"/>
                <w:highlight w:val="none"/>
              </w:rPr>
              <w:t>年</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月31日</w:t>
            </w:r>
            <w:r>
              <w:rPr>
                <w:rStyle w:val="73"/>
                <w:rFonts w:hint="eastAsia" w:ascii="宋体" w:hAnsi="宋体" w:eastAsia="宋体" w:cs="宋体"/>
                <w:color w:val="auto"/>
                <w:kern w:val="0"/>
                <w:sz w:val="18"/>
                <w:szCs w:val="18"/>
                <w:highlight w:val="none"/>
                <w:lang w:val="en-US"/>
              </w:rPr>
              <w:t>期</w:t>
            </w:r>
            <w:r>
              <w:rPr>
                <w:rStyle w:val="73"/>
                <w:rFonts w:hint="eastAsia" w:ascii="宋体" w:hAnsi="宋体" w:eastAsia="宋体" w:cs="宋体"/>
                <w:color w:val="auto"/>
                <w:kern w:val="0"/>
                <w:sz w:val="18"/>
                <w:szCs w:val="18"/>
                <w:highlight w:val="none"/>
              </w:rPr>
              <w:t>间，投标人</w:t>
            </w:r>
            <w:r>
              <w:rPr>
                <w:rStyle w:val="73"/>
                <w:rFonts w:hint="eastAsia" w:ascii="宋体" w:hAnsi="宋体" w:eastAsia="宋体" w:cs="宋体"/>
                <w:color w:val="auto"/>
                <w:kern w:val="0"/>
                <w:sz w:val="18"/>
                <w:szCs w:val="18"/>
                <w:highlight w:val="none"/>
                <w:lang w:val="en-US"/>
              </w:rPr>
              <w:t>作为主承销商（包括联席主承销商）</w:t>
            </w:r>
            <w:r>
              <w:rPr>
                <w:rStyle w:val="73"/>
                <w:rFonts w:hint="eastAsia" w:ascii="宋体" w:hAnsi="宋体" w:eastAsia="宋体" w:cs="宋体"/>
                <w:color w:val="auto"/>
                <w:kern w:val="0"/>
                <w:sz w:val="18"/>
                <w:szCs w:val="18"/>
                <w:highlight w:val="none"/>
              </w:rPr>
              <w:t>承销并发行成功的</w:t>
            </w:r>
            <w:r>
              <w:rPr>
                <w:rStyle w:val="73"/>
                <w:rFonts w:hint="eastAsia" w:ascii="宋体" w:hAnsi="宋体" w:eastAsia="宋体" w:cs="宋体"/>
                <w:b/>
                <w:bCs/>
                <w:color w:val="auto"/>
                <w:kern w:val="0"/>
                <w:sz w:val="18"/>
                <w:szCs w:val="18"/>
                <w:highlight w:val="none"/>
                <w:u w:val="single"/>
              </w:rPr>
              <w:t>全国范围内</w:t>
            </w:r>
            <w:r>
              <w:rPr>
                <w:rStyle w:val="73"/>
                <w:rFonts w:hint="eastAsia" w:ascii="宋体" w:hAnsi="宋体" w:eastAsia="宋体" w:cs="宋体"/>
                <w:color w:val="auto"/>
                <w:kern w:val="0"/>
                <w:sz w:val="18"/>
                <w:szCs w:val="18"/>
                <w:highlight w:val="none"/>
              </w:rPr>
              <w:t>主体评级为AAA公司纯5年期或者3+2年期最低票面利率公司债（不含可交债、可转债、可分离债，</w:t>
            </w:r>
            <w:r>
              <w:rPr>
                <w:rStyle w:val="73"/>
                <w:rFonts w:hint="eastAsia" w:ascii="宋体" w:hAnsi="宋体" w:eastAsia="宋体" w:cs="宋体"/>
                <w:color w:val="auto"/>
                <w:kern w:val="0"/>
                <w:sz w:val="18"/>
                <w:szCs w:val="18"/>
                <w:highlight w:val="none"/>
                <w:lang w:val="en-US"/>
              </w:rPr>
              <w:t>两个期限合并比较计算得分</w:t>
            </w:r>
            <w:r>
              <w:rPr>
                <w:rStyle w:val="73"/>
                <w:rFonts w:hint="eastAsia" w:ascii="宋体" w:hAnsi="宋体" w:eastAsia="宋体" w:cs="宋体"/>
                <w:color w:val="auto"/>
                <w:kern w:val="0"/>
                <w:sz w:val="18"/>
                <w:szCs w:val="18"/>
                <w:highlight w:val="none"/>
              </w:rPr>
              <w:t>）案例（无担保）。</w:t>
            </w:r>
          </w:p>
          <w:p>
            <w:pPr>
              <w:overflowPunct w:val="0"/>
              <w:spacing w:line="240" w:lineRule="auto"/>
              <w:jc w:val="left"/>
              <w:rPr>
                <w:rFonts w:hint="eastAsia" w:ascii="宋体" w:hAnsi="宋体" w:eastAsia="宋体" w:cs="宋体"/>
                <w:color w:val="auto"/>
                <w:kern w:val="0"/>
                <w:sz w:val="18"/>
                <w:szCs w:val="18"/>
                <w:highlight w:val="none"/>
                <w:lang w:val="en-US" w:eastAsia="zh-CN" w:bidi="ar-SA"/>
              </w:rPr>
            </w:pPr>
            <w:r>
              <w:rPr>
                <w:rStyle w:val="73"/>
                <w:rFonts w:hint="eastAsia" w:ascii="宋体" w:hAnsi="宋体" w:eastAsia="宋体" w:cs="宋体"/>
                <w:color w:val="auto"/>
                <w:kern w:val="0"/>
                <w:sz w:val="18"/>
                <w:szCs w:val="18"/>
                <w:highlight w:val="none"/>
                <w:lang w:val="en-US"/>
              </w:rPr>
              <w:t>根据</w:t>
            </w:r>
            <w:r>
              <w:rPr>
                <w:rStyle w:val="73"/>
                <w:rFonts w:hint="eastAsia" w:ascii="宋体" w:hAnsi="宋体" w:eastAsia="宋体" w:cs="宋体"/>
                <w:color w:val="auto"/>
                <w:kern w:val="0"/>
                <w:sz w:val="18"/>
                <w:szCs w:val="18"/>
                <w:highlight w:val="none"/>
              </w:rPr>
              <w:t>案例的票面利率值由低到高</w:t>
            </w:r>
            <w:r>
              <w:rPr>
                <w:rStyle w:val="73"/>
                <w:rFonts w:hint="eastAsia" w:ascii="宋体" w:hAnsi="宋体" w:eastAsia="宋体" w:cs="宋体"/>
                <w:color w:val="auto"/>
                <w:kern w:val="0"/>
                <w:sz w:val="18"/>
                <w:szCs w:val="18"/>
                <w:highlight w:val="none"/>
                <w:lang w:val="en-US"/>
              </w:rPr>
              <w:t>顺序在评标</w:t>
            </w:r>
            <w:r>
              <w:rPr>
                <w:rStyle w:val="73"/>
                <w:rFonts w:hint="eastAsia" w:ascii="宋体" w:hAnsi="宋体" w:eastAsia="宋体" w:cs="宋体"/>
                <w:color w:val="auto"/>
                <w:kern w:val="0"/>
                <w:sz w:val="18"/>
                <w:szCs w:val="18"/>
                <w:highlight w:val="none"/>
              </w:rPr>
              <w:t>现场</w:t>
            </w:r>
            <w:r>
              <w:rPr>
                <w:rStyle w:val="73"/>
                <w:rFonts w:hint="eastAsia" w:ascii="宋体" w:hAnsi="宋体" w:eastAsia="宋体" w:cs="宋体"/>
                <w:color w:val="auto"/>
                <w:kern w:val="0"/>
                <w:sz w:val="18"/>
                <w:szCs w:val="18"/>
                <w:highlight w:val="none"/>
                <w:lang w:val="en-US"/>
              </w:rPr>
              <w:t>进行</w:t>
            </w:r>
            <w:r>
              <w:rPr>
                <w:rStyle w:val="73"/>
                <w:rFonts w:hint="eastAsia" w:ascii="宋体" w:hAnsi="宋体" w:eastAsia="宋体" w:cs="宋体"/>
                <w:color w:val="auto"/>
                <w:kern w:val="0"/>
                <w:sz w:val="18"/>
                <w:szCs w:val="18"/>
                <w:highlight w:val="none"/>
              </w:rPr>
              <w:t>排名，利率最低的为该评分项排序第</w:t>
            </w:r>
            <w:r>
              <w:rPr>
                <w:rStyle w:val="73"/>
                <w:rFonts w:hint="eastAsia" w:ascii="宋体" w:hAnsi="宋体" w:eastAsia="宋体" w:cs="宋体"/>
                <w:color w:val="auto"/>
                <w:kern w:val="0"/>
                <w:sz w:val="18"/>
                <w:szCs w:val="18"/>
                <w:highlight w:val="none"/>
                <w:lang w:val="en-US"/>
              </w:rPr>
              <w:t>1</w:t>
            </w:r>
            <w:r>
              <w:rPr>
                <w:rStyle w:val="73"/>
                <w:rFonts w:hint="eastAsia" w:ascii="宋体" w:hAnsi="宋体" w:eastAsia="宋体" w:cs="宋体"/>
                <w:color w:val="auto"/>
                <w:kern w:val="0"/>
                <w:sz w:val="18"/>
                <w:szCs w:val="18"/>
                <w:highlight w:val="none"/>
              </w:rPr>
              <w:t>名，得</w:t>
            </w:r>
            <w:r>
              <w:rPr>
                <w:rStyle w:val="73"/>
                <w:rFonts w:hint="eastAsia" w:ascii="宋体" w:hAnsi="宋体" w:eastAsia="宋体" w:cs="宋体"/>
                <w:color w:val="auto"/>
                <w:kern w:val="0"/>
                <w:sz w:val="18"/>
                <w:szCs w:val="18"/>
                <w:highlight w:val="none"/>
                <w:lang w:val="en-US"/>
              </w:rPr>
              <w:t>3</w:t>
            </w:r>
            <w:r>
              <w:rPr>
                <w:rStyle w:val="73"/>
                <w:rFonts w:hint="eastAsia" w:ascii="宋体" w:hAnsi="宋体" w:eastAsia="宋体" w:cs="宋体"/>
                <w:color w:val="auto"/>
                <w:kern w:val="0"/>
                <w:sz w:val="18"/>
                <w:szCs w:val="18"/>
                <w:highlight w:val="none"/>
              </w:rPr>
              <w:t>分，每降一个名次扣</w:t>
            </w:r>
            <w:r>
              <w:rPr>
                <w:rStyle w:val="73"/>
                <w:rFonts w:hint="default" w:ascii="宋体" w:hAnsi="宋体" w:eastAsia="宋体" w:cs="宋体"/>
                <w:color w:val="auto"/>
                <w:kern w:val="0"/>
                <w:sz w:val="18"/>
                <w:szCs w:val="18"/>
                <w:highlight w:val="none"/>
                <w:lang w:val="en-US"/>
              </w:rPr>
              <w:t>0.</w:t>
            </w:r>
            <w:r>
              <w:rPr>
                <w:rStyle w:val="73"/>
                <w:rFonts w:hint="eastAsia" w:ascii="宋体" w:hAnsi="宋体" w:eastAsia="宋体" w:cs="宋体"/>
                <w:color w:val="auto"/>
                <w:kern w:val="0"/>
                <w:sz w:val="18"/>
                <w:szCs w:val="18"/>
                <w:highlight w:val="none"/>
                <w:lang w:val="en-US"/>
              </w:rPr>
              <w:t>3</w:t>
            </w:r>
            <w:r>
              <w:rPr>
                <w:rStyle w:val="73"/>
                <w:rFonts w:hint="eastAsia" w:ascii="宋体" w:hAnsi="宋体" w:eastAsia="宋体" w:cs="宋体"/>
                <w:color w:val="auto"/>
                <w:kern w:val="0"/>
                <w:sz w:val="18"/>
                <w:szCs w:val="18"/>
                <w:highlight w:val="none"/>
              </w:rPr>
              <w:t>分，依次类推。若投标人无法提供</w:t>
            </w:r>
            <w:r>
              <w:rPr>
                <w:rStyle w:val="73"/>
                <w:rFonts w:hint="eastAsia" w:ascii="宋体" w:hAnsi="宋体" w:eastAsia="宋体" w:cs="宋体"/>
                <w:color w:val="auto"/>
                <w:kern w:val="0"/>
                <w:sz w:val="18"/>
                <w:szCs w:val="18"/>
                <w:highlight w:val="none"/>
                <w:lang w:val="en-US"/>
              </w:rPr>
              <w:t>相关</w:t>
            </w:r>
            <w:r>
              <w:rPr>
                <w:rStyle w:val="73"/>
                <w:rFonts w:hint="eastAsia" w:ascii="宋体" w:hAnsi="宋体" w:eastAsia="宋体" w:cs="宋体"/>
                <w:color w:val="auto"/>
                <w:kern w:val="0"/>
                <w:sz w:val="18"/>
                <w:szCs w:val="18"/>
                <w:highlight w:val="none"/>
              </w:rPr>
              <w:t>案例的，不得分。</w:t>
            </w:r>
          </w:p>
        </w:tc>
        <w:tc>
          <w:tcPr>
            <w:tcW w:w="3685" w:type="dxa"/>
            <w:noWrap w:val="0"/>
            <w:vAlign w:val="center"/>
          </w:tcPr>
          <w:p>
            <w:pPr>
              <w:widowControl/>
              <w:spacing w:line="240" w:lineRule="auto"/>
              <w:jc w:val="left"/>
              <w:rPr>
                <w:rStyle w:val="73"/>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需提供WIND网页相关数据截图打印件并加盖投标人公章，否则不得分。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napToGrid w:val="0"/>
              <w:spacing w:line="240" w:lineRule="auto"/>
              <w:jc w:val="center"/>
              <w:textAlignment w:val="baseline"/>
              <w:rPr>
                <w:rStyle w:val="73"/>
                <w:rFonts w:hint="default" w:ascii="宋体" w:hAnsi="宋体" w:eastAsia="宋体" w:cs="宋体"/>
                <w:b/>
                <w:bCs/>
                <w:color w:val="auto"/>
                <w:kern w:val="0"/>
                <w:sz w:val="18"/>
                <w:szCs w:val="18"/>
                <w:highlight w:val="none"/>
                <w:lang w:val="en-US"/>
              </w:rPr>
            </w:pPr>
            <w:r>
              <w:rPr>
                <w:rStyle w:val="73"/>
                <w:rFonts w:hint="eastAsia" w:ascii="宋体" w:hAnsi="宋体" w:eastAsia="宋体" w:cs="宋体"/>
                <w:b/>
                <w:bCs/>
                <w:color w:val="auto"/>
                <w:kern w:val="0"/>
                <w:sz w:val="18"/>
                <w:szCs w:val="18"/>
                <w:highlight w:val="none"/>
                <w:lang w:val="en-US"/>
              </w:rPr>
              <w:t>10</w:t>
            </w:r>
          </w:p>
        </w:tc>
        <w:tc>
          <w:tcPr>
            <w:tcW w:w="1933" w:type="dxa"/>
            <w:vMerge w:val="continue"/>
            <w:noWrap w:val="0"/>
            <w:vAlign w:val="center"/>
          </w:tcPr>
          <w:p>
            <w:pPr>
              <w:widowControl/>
              <w:snapToGrid w:val="0"/>
              <w:spacing w:line="240" w:lineRule="auto"/>
              <w:jc w:val="center"/>
              <w:textAlignment w:val="baseline"/>
              <w:rPr>
                <w:rStyle w:val="73"/>
                <w:rFonts w:hint="eastAsia" w:ascii="宋体" w:hAnsi="宋体" w:eastAsia="宋体" w:cs="宋体"/>
                <w:color w:val="auto"/>
                <w:kern w:val="0"/>
                <w:sz w:val="18"/>
                <w:szCs w:val="18"/>
                <w:highlight w:val="none"/>
                <w:lang w:val="en-US"/>
              </w:rPr>
            </w:pPr>
          </w:p>
        </w:tc>
        <w:tc>
          <w:tcPr>
            <w:tcW w:w="680" w:type="dxa"/>
            <w:noWrap w:val="0"/>
            <w:vAlign w:val="center"/>
          </w:tcPr>
          <w:p>
            <w:pPr>
              <w:widowControl/>
              <w:snapToGrid w:val="0"/>
              <w:spacing w:line="240" w:lineRule="auto"/>
              <w:jc w:val="center"/>
              <w:textAlignment w:val="baseline"/>
              <w:rPr>
                <w:rStyle w:val="73"/>
                <w:rFonts w:hint="default" w:ascii="宋体" w:hAnsi="宋体" w:eastAsia="宋体" w:cs="宋体"/>
                <w:color w:val="auto"/>
                <w:kern w:val="0"/>
                <w:sz w:val="18"/>
                <w:szCs w:val="18"/>
                <w:highlight w:val="none"/>
                <w:lang w:val="en-US"/>
              </w:rPr>
            </w:pPr>
            <w:r>
              <w:rPr>
                <w:rStyle w:val="73"/>
                <w:rFonts w:hint="eastAsia" w:ascii="宋体" w:hAnsi="宋体" w:eastAsia="宋体" w:cs="宋体"/>
                <w:color w:val="auto"/>
                <w:kern w:val="0"/>
                <w:sz w:val="18"/>
                <w:szCs w:val="18"/>
                <w:highlight w:val="none"/>
                <w:lang w:val="en-US"/>
              </w:rPr>
              <w:t>2</w:t>
            </w:r>
          </w:p>
        </w:tc>
        <w:tc>
          <w:tcPr>
            <w:tcW w:w="6976" w:type="dxa"/>
            <w:gridSpan w:val="3"/>
            <w:noWrap w:val="0"/>
            <w:vAlign w:val="center"/>
          </w:tcPr>
          <w:p>
            <w:pPr>
              <w:overflowPunct w:val="0"/>
              <w:spacing w:line="240" w:lineRule="auto"/>
              <w:jc w:val="left"/>
              <w:rPr>
                <w:rStyle w:val="73"/>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投标</w:t>
            </w:r>
            <w:r>
              <w:rPr>
                <w:rStyle w:val="73"/>
                <w:rFonts w:hint="eastAsia" w:ascii="宋体" w:hAnsi="宋体" w:eastAsia="宋体" w:cs="宋体"/>
                <w:color w:val="auto"/>
                <w:kern w:val="0"/>
                <w:sz w:val="18"/>
                <w:szCs w:val="18"/>
                <w:highlight w:val="none"/>
                <w:lang w:val="en-US"/>
              </w:rPr>
              <w:t>人提供1单于</w:t>
            </w:r>
            <w:r>
              <w:rPr>
                <w:rStyle w:val="73"/>
                <w:rFonts w:hint="eastAsia" w:ascii="宋体" w:hAnsi="宋体" w:eastAsia="宋体" w:cs="宋体"/>
                <w:color w:val="auto"/>
                <w:kern w:val="0"/>
                <w:sz w:val="18"/>
                <w:szCs w:val="18"/>
                <w:highlight w:val="none"/>
              </w:rPr>
              <w:t>2022年1月1日至20</w:t>
            </w:r>
            <w:r>
              <w:rPr>
                <w:rStyle w:val="73"/>
                <w:rFonts w:hint="eastAsia" w:ascii="宋体" w:hAnsi="宋体" w:eastAsia="宋体" w:cs="宋体"/>
                <w:color w:val="auto"/>
                <w:kern w:val="0"/>
                <w:sz w:val="18"/>
                <w:szCs w:val="18"/>
                <w:highlight w:val="none"/>
                <w:lang w:val="en-US"/>
              </w:rPr>
              <w:t>23</w:t>
            </w:r>
            <w:r>
              <w:rPr>
                <w:rStyle w:val="73"/>
                <w:rFonts w:hint="eastAsia" w:ascii="宋体" w:hAnsi="宋体" w:eastAsia="宋体" w:cs="宋体"/>
                <w:color w:val="auto"/>
                <w:kern w:val="0"/>
                <w:sz w:val="18"/>
                <w:szCs w:val="18"/>
                <w:highlight w:val="none"/>
              </w:rPr>
              <w:t>年</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月31日</w:t>
            </w:r>
            <w:r>
              <w:rPr>
                <w:rStyle w:val="73"/>
                <w:rFonts w:hint="eastAsia" w:ascii="宋体" w:hAnsi="宋体" w:eastAsia="宋体" w:cs="宋体"/>
                <w:color w:val="auto"/>
                <w:kern w:val="0"/>
                <w:sz w:val="18"/>
                <w:szCs w:val="18"/>
                <w:highlight w:val="none"/>
                <w:lang w:val="en-US"/>
              </w:rPr>
              <w:t>期</w:t>
            </w:r>
            <w:r>
              <w:rPr>
                <w:rStyle w:val="73"/>
                <w:rFonts w:hint="eastAsia" w:ascii="宋体" w:hAnsi="宋体" w:eastAsia="宋体" w:cs="宋体"/>
                <w:color w:val="auto"/>
                <w:kern w:val="0"/>
                <w:sz w:val="18"/>
                <w:szCs w:val="18"/>
                <w:highlight w:val="none"/>
              </w:rPr>
              <w:t>间，投标人</w:t>
            </w:r>
            <w:r>
              <w:rPr>
                <w:rStyle w:val="73"/>
                <w:rFonts w:hint="eastAsia" w:ascii="宋体" w:hAnsi="宋体" w:eastAsia="宋体" w:cs="宋体"/>
                <w:color w:val="auto"/>
                <w:kern w:val="0"/>
                <w:sz w:val="18"/>
                <w:szCs w:val="18"/>
                <w:highlight w:val="none"/>
                <w:lang w:val="en-US"/>
              </w:rPr>
              <w:t>作为主承销商（包括联席主承销商）</w:t>
            </w:r>
            <w:r>
              <w:rPr>
                <w:rStyle w:val="73"/>
                <w:rFonts w:hint="eastAsia" w:ascii="宋体" w:hAnsi="宋体" w:eastAsia="宋体" w:cs="宋体"/>
                <w:color w:val="auto"/>
                <w:kern w:val="0"/>
                <w:sz w:val="18"/>
                <w:szCs w:val="18"/>
                <w:highlight w:val="none"/>
              </w:rPr>
              <w:t>承销并发行成功的</w:t>
            </w:r>
            <w:r>
              <w:rPr>
                <w:rStyle w:val="73"/>
                <w:rFonts w:hint="eastAsia" w:ascii="宋体" w:hAnsi="宋体" w:eastAsia="宋体" w:cs="宋体"/>
                <w:b/>
                <w:bCs/>
                <w:color w:val="auto"/>
                <w:kern w:val="0"/>
                <w:sz w:val="18"/>
                <w:szCs w:val="18"/>
                <w:highlight w:val="none"/>
                <w:u w:val="single"/>
                <w:lang w:val="en-US"/>
              </w:rPr>
              <w:t>浙江省</w:t>
            </w:r>
            <w:r>
              <w:rPr>
                <w:rStyle w:val="73"/>
                <w:rFonts w:hint="eastAsia" w:ascii="宋体" w:hAnsi="宋体" w:eastAsia="宋体" w:cs="宋体"/>
                <w:color w:val="auto"/>
                <w:kern w:val="0"/>
                <w:sz w:val="18"/>
                <w:szCs w:val="18"/>
                <w:highlight w:val="none"/>
              </w:rPr>
              <w:t>范围内主体评级为AAA公司纯5年期或者3+2年期最低票面利率公司债（不含可交债、可转债、可分离债，</w:t>
            </w:r>
            <w:r>
              <w:rPr>
                <w:rStyle w:val="73"/>
                <w:rFonts w:hint="eastAsia" w:ascii="宋体" w:hAnsi="宋体" w:eastAsia="宋体" w:cs="宋体"/>
                <w:color w:val="auto"/>
                <w:kern w:val="0"/>
                <w:sz w:val="18"/>
                <w:szCs w:val="18"/>
                <w:highlight w:val="none"/>
                <w:lang w:val="en-US"/>
              </w:rPr>
              <w:t>两个期限合并比较计算得分</w:t>
            </w:r>
            <w:r>
              <w:rPr>
                <w:rStyle w:val="73"/>
                <w:rFonts w:hint="eastAsia" w:ascii="宋体" w:hAnsi="宋体" w:eastAsia="宋体" w:cs="宋体"/>
                <w:color w:val="auto"/>
                <w:kern w:val="0"/>
                <w:sz w:val="18"/>
                <w:szCs w:val="18"/>
                <w:highlight w:val="none"/>
              </w:rPr>
              <w:t>）案例（无担保）。</w:t>
            </w:r>
          </w:p>
          <w:p>
            <w:pPr>
              <w:overflowPunct w:val="0"/>
              <w:spacing w:line="240" w:lineRule="auto"/>
              <w:jc w:val="left"/>
              <w:rPr>
                <w:rFonts w:hint="eastAsia" w:ascii="宋体" w:hAnsi="宋体" w:eastAsia="宋体" w:cs="宋体"/>
                <w:color w:val="auto"/>
                <w:kern w:val="0"/>
                <w:sz w:val="18"/>
                <w:szCs w:val="18"/>
                <w:highlight w:val="none"/>
                <w:lang w:val="en-US" w:eastAsia="zh-CN" w:bidi="ar-SA"/>
              </w:rPr>
            </w:pPr>
            <w:r>
              <w:rPr>
                <w:rStyle w:val="73"/>
                <w:rFonts w:hint="eastAsia" w:ascii="宋体" w:hAnsi="宋体" w:eastAsia="宋体" w:cs="宋体"/>
                <w:color w:val="auto"/>
                <w:kern w:val="0"/>
                <w:sz w:val="18"/>
                <w:szCs w:val="18"/>
                <w:highlight w:val="none"/>
                <w:lang w:val="en-US"/>
              </w:rPr>
              <w:t>根据</w:t>
            </w:r>
            <w:r>
              <w:rPr>
                <w:rStyle w:val="73"/>
                <w:rFonts w:hint="eastAsia" w:ascii="宋体" w:hAnsi="宋体" w:eastAsia="宋体" w:cs="宋体"/>
                <w:color w:val="auto"/>
                <w:kern w:val="0"/>
                <w:sz w:val="18"/>
                <w:szCs w:val="18"/>
                <w:highlight w:val="none"/>
              </w:rPr>
              <w:t>案例的票面利率值由低到高</w:t>
            </w:r>
            <w:r>
              <w:rPr>
                <w:rStyle w:val="73"/>
                <w:rFonts w:hint="eastAsia" w:ascii="宋体" w:hAnsi="宋体" w:eastAsia="宋体" w:cs="宋体"/>
                <w:color w:val="auto"/>
                <w:kern w:val="0"/>
                <w:sz w:val="18"/>
                <w:szCs w:val="18"/>
                <w:highlight w:val="none"/>
                <w:lang w:val="en-US"/>
              </w:rPr>
              <w:t>顺序在评标</w:t>
            </w:r>
            <w:r>
              <w:rPr>
                <w:rStyle w:val="73"/>
                <w:rFonts w:hint="eastAsia" w:ascii="宋体" w:hAnsi="宋体" w:eastAsia="宋体" w:cs="宋体"/>
                <w:color w:val="auto"/>
                <w:kern w:val="0"/>
                <w:sz w:val="18"/>
                <w:szCs w:val="18"/>
                <w:highlight w:val="none"/>
              </w:rPr>
              <w:t>现场</w:t>
            </w:r>
            <w:r>
              <w:rPr>
                <w:rStyle w:val="73"/>
                <w:rFonts w:hint="eastAsia" w:ascii="宋体" w:hAnsi="宋体" w:eastAsia="宋体" w:cs="宋体"/>
                <w:color w:val="auto"/>
                <w:kern w:val="0"/>
                <w:sz w:val="18"/>
                <w:szCs w:val="18"/>
                <w:highlight w:val="none"/>
                <w:lang w:val="en-US"/>
              </w:rPr>
              <w:t>进行</w:t>
            </w:r>
            <w:r>
              <w:rPr>
                <w:rStyle w:val="73"/>
                <w:rFonts w:hint="eastAsia" w:ascii="宋体" w:hAnsi="宋体" w:eastAsia="宋体" w:cs="宋体"/>
                <w:color w:val="auto"/>
                <w:kern w:val="0"/>
                <w:sz w:val="18"/>
                <w:szCs w:val="18"/>
                <w:highlight w:val="none"/>
              </w:rPr>
              <w:t>排名，利率最低的为该评分项排序第</w:t>
            </w:r>
            <w:r>
              <w:rPr>
                <w:rStyle w:val="73"/>
                <w:rFonts w:hint="eastAsia" w:ascii="宋体" w:hAnsi="宋体" w:eastAsia="宋体" w:cs="宋体"/>
                <w:color w:val="auto"/>
                <w:kern w:val="0"/>
                <w:sz w:val="18"/>
                <w:szCs w:val="18"/>
                <w:highlight w:val="none"/>
                <w:lang w:val="en-US"/>
              </w:rPr>
              <w:t>1</w:t>
            </w:r>
            <w:r>
              <w:rPr>
                <w:rStyle w:val="73"/>
                <w:rFonts w:hint="eastAsia" w:ascii="宋体" w:hAnsi="宋体" w:eastAsia="宋体" w:cs="宋体"/>
                <w:color w:val="auto"/>
                <w:kern w:val="0"/>
                <w:sz w:val="18"/>
                <w:szCs w:val="18"/>
                <w:highlight w:val="none"/>
              </w:rPr>
              <w:t>名，得</w:t>
            </w:r>
            <w:r>
              <w:rPr>
                <w:rStyle w:val="73"/>
                <w:rFonts w:hint="eastAsia" w:ascii="宋体" w:hAnsi="宋体" w:eastAsia="宋体" w:cs="宋体"/>
                <w:color w:val="auto"/>
                <w:kern w:val="0"/>
                <w:sz w:val="18"/>
                <w:szCs w:val="18"/>
                <w:highlight w:val="none"/>
                <w:lang w:val="en-US"/>
              </w:rPr>
              <w:t>2</w:t>
            </w:r>
            <w:r>
              <w:rPr>
                <w:rStyle w:val="73"/>
                <w:rFonts w:hint="eastAsia" w:ascii="宋体" w:hAnsi="宋体" w:eastAsia="宋体" w:cs="宋体"/>
                <w:color w:val="auto"/>
                <w:kern w:val="0"/>
                <w:sz w:val="18"/>
                <w:szCs w:val="18"/>
                <w:highlight w:val="none"/>
              </w:rPr>
              <w:t>分，每降一个名次扣0.</w:t>
            </w:r>
            <w:r>
              <w:rPr>
                <w:rStyle w:val="73"/>
                <w:rFonts w:hint="eastAsia" w:ascii="宋体" w:hAnsi="宋体" w:eastAsia="宋体" w:cs="宋体"/>
                <w:color w:val="auto"/>
                <w:kern w:val="0"/>
                <w:sz w:val="18"/>
                <w:szCs w:val="18"/>
                <w:highlight w:val="none"/>
                <w:lang w:val="en-US"/>
              </w:rPr>
              <w:t>2</w:t>
            </w:r>
            <w:r>
              <w:rPr>
                <w:rStyle w:val="73"/>
                <w:rFonts w:hint="eastAsia" w:ascii="宋体" w:hAnsi="宋体" w:eastAsia="宋体" w:cs="宋体"/>
                <w:color w:val="auto"/>
                <w:kern w:val="0"/>
                <w:sz w:val="18"/>
                <w:szCs w:val="18"/>
                <w:highlight w:val="none"/>
              </w:rPr>
              <w:t>分，依次类推，</w:t>
            </w:r>
            <w:r>
              <w:rPr>
                <w:rStyle w:val="73"/>
                <w:rFonts w:hint="eastAsia" w:ascii="宋体" w:hAnsi="宋体" w:eastAsia="宋体" w:cs="宋体"/>
                <w:color w:val="auto"/>
                <w:kern w:val="0"/>
                <w:sz w:val="18"/>
                <w:szCs w:val="18"/>
                <w:highlight w:val="none"/>
                <w:lang w:val="en-US"/>
              </w:rPr>
              <w:t>最低为0分</w:t>
            </w:r>
            <w:r>
              <w:rPr>
                <w:rStyle w:val="73"/>
                <w:rFonts w:hint="eastAsia" w:ascii="宋体" w:hAnsi="宋体" w:eastAsia="宋体" w:cs="宋体"/>
                <w:color w:val="auto"/>
                <w:kern w:val="0"/>
                <w:sz w:val="18"/>
                <w:szCs w:val="18"/>
                <w:highlight w:val="none"/>
              </w:rPr>
              <w:t>。若投标人无法提供</w:t>
            </w:r>
            <w:r>
              <w:rPr>
                <w:rStyle w:val="73"/>
                <w:rFonts w:hint="eastAsia" w:ascii="宋体" w:hAnsi="宋体" w:eastAsia="宋体" w:cs="宋体"/>
                <w:color w:val="auto"/>
                <w:kern w:val="0"/>
                <w:sz w:val="18"/>
                <w:szCs w:val="18"/>
                <w:highlight w:val="none"/>
                <w:lang w:val="en-US"/>
              </w:rPr>
              <w:t>相关</w:t>
            </w:r>
            <w:r>
              <w:rPr>
                <w:rStyle w:val="73"/>
                <w:rFonts w:hint="eastAsia" w:ascii="宋体" w:hAnsi="宋体" w:eastAsia="宋体" w:cs="宋体"/>
                <w:color w:val="auto"/>
                <w:kern w:val="0"/>
                <w:sz w:val="18"/>
                <w:szCs w:val="18"/>
                <w:highlight w:val="none"/>
              </w:rPr>
              <w:t>案例的，不得分。</w:t>
            </w:r>
          </w:p>
        </w:tc>
        <w:tc>
          <w:tcPr>
            <w:tcW w:w="3685" w:type="dxa"/>
            <w:noWrap w:val="0"/>
            <w:vAlign w:val="center"/>
          </w:tcPr>
          <w:p>
            <w:pPr>
              <w:widowControl/>
              <w:spacing w:line="240" w:lineRule="auto"/>
              <w:jc w:val="left"/>
              <w:rPr>
                <w:rFonts w:hint="eastAsia" w:ascii="宋体" w:hAnsi="宋体" w:eastAsia="宋体" w:cs="宋体"/>
                <w:color w:val="auto"/>
                <w:kern w:val="0"/>
                <w:sz w:val="18"/>
                <w:szCs w:val="18"/>
                <w:highlight w:val="none"/>
                <w:lang w:val="en-US" w:eastAsia="zh-CN" w:bidi="ar-SA"/>
              </w:rPr>
            </w:pPr>
            <w:r>
              <w:rPr>
                <w:rStyle w:val="73"/>
                <w:rFonts w:hint="eastAsia" w:ascii="宋体" w:hAnsi="宋体" w:eastAsia="宋体" w:cs="宋体"/>
                <w:color w:val="auto"/>
                <w:kern w:val="0"/>
                <w:sz w:val="18"/>
                <w:szCs w:val="18"/>
                <w:highlight w:val="none"/>
              </w:rPr>
              <w:t>需提供WIND网页相关数据截图打印件并加盖投标人公章，否则不得分。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napToGrid w:val="0"/>
              <w:spacing w:line="240" w:lineRule="auto"/>
              <w:jc w:val="center"/>
              <w:textAlignment w:val="baseline"/>
              <w:rPr>
                <w:rStyle w:val="73"/>
                <w:rFonts w:hint="default" w:ascii="宋体" w:hAnsi="宋体" w:eastAsia="宋体" w:cs="宋体"/>
                <w:b/>
                <w:bCs/>
                <w:color w:val="auto"/>
                <w:kern w:val="0"/>
                <w:sz w:val="18"/>
                <w:szCs w:val="18"/>
                <w:highlight w:val="none"/>
                <w:lang w:val="en-US"/>
              </w:rPr>
            </w:pPr>
            <w:r>
              <w:rPr>
                <w:rStyle w:val="73"/>
                <w:rFonts w:hint="eastAsia" w:ascii="宋体" w:hAnsi="宋体" w:eastAsia="宋体" w:cs="宋体"/>
                <w:b/>
                <w:bCs/>
                <w:color w:val="auto"/>
                <w:kern w:val="0"/>
                <w:sz w:val="18"/>
                <w:szCs w:val="18"/>
                <w:highlight w:val="none"/>
                <w:lang w:val="en-US"/>
              </w:rPr>
              <w:t>11</w:t>
            </w:r>
          </w:p>
        </w:tc>
        <w:tc>
          <w:tcPr>
            <w:tcW w:w="1933" w:type="dxa"/>
            <w:vMerge w:val="continue"/>
            <w:noWrap w:val="0"/>
            <w:vAlign w:val="center"/>
          </w:tcPr>
          <w:p>
            <w:pPr>
              <w:widowControl/>
              <w:snapToGrid w:val="0"/>
              <w:spacing w:line="240" w:lineRule="auto"/>
              <w:jc w:val="center"/>
              <w:textAlignment w:val="baseline"/>
              <w:rPr>
                <w:rStyle w:val="73"/>
                <w:rFonts w:hint="eastAsia" w:ascii="宋体" w:hAnsi="宋体" w:eastAsia="宋体" w:cs="宋体"/>
                <w:color w:val="auto"/>
                <w:kern w:val="0"/>
                <w:sz w:val="18"/>
                <w:szCs w:val="18"/>
                <w:highlight w:val="none"/>
                <w:lang w:val="en-US"/>
              </w:rPr>
            </w:pPr>
          </w:p>
        </w:tc>
        <w:tc>
          <w:tcPr>
            <w:tcW w:w="680" w:type="dxa"/>
            <w:noWrap w:val="0"/>
            <w:vAlign w:val="center"/>
          </w:tcPr>
          <w:p>
            <w:pPr>
              <w:widowControl/>
              <w:snapToGrid w:val="0"/>
              <w:spacing w:line="240" w:lineRule="auto"/>
              <w:jc w:val="center"/>
              <w:textAlignment w:val="baseline"/>
              <w:rPr>
                <w:rStyle w:val="73"/>
                <w:rFonts w:hint="default" w:ascii="宋体" w:hAnsi="宋体" w:eastAsia="宋体" w:cs="宋体"/>
                <w:color w:val="auto"/>
                <w:kern w:val="0"/>
                <w:sz w:val="18"/>
                <w:szCs w:val="18"/>
                <w:highlight w:val="none"/>
                <w:lang w:val="en-US"/>
              </w:rPr>
            </w:pPr>
            <w:r>
              <w:rPr>
                <w:rStyle w:val="73"/>
                <w:rFonts w:hint="eastAsia" w:ascii="宋体" w:hAnsi="宋体" w:eastAsia="宋体" w:cs="宋体"/>
                <w:color w:val="auto"/>
                <w:kern w:val="0"/>
                <w:sz w:val="18"/>
                <w:szCs w:val="18"/>
                <w:highlight w:val="none"/>
                <w:lang w:val="en-US"/>
              </w:rPr>
              <w:t>1</w:t>
            </w:r>
          </w:p>
        </w:tc>
        <w:tc>
          <w:tcPr>
            <w:tcW w:w="6976" w:type="dxa"/>
            <w:gridSpan w:val="3"/>
            <w:noWrap w:val="0"/>
            <w:vAlign w:val="center"/>
          </w:tcPr>
          <w:p>
            <w:pPr>
              <w:overflowPunct w:val="0"/>
              <w:spacing w:line="240" w:lineRule="auto"/>
              <w:jc w:val="left"/>
              <w:rPr>
                <w:rStyle w:val="73"/>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投标</w:t>
            </w:r>
            <w:r>
              <w:rPr>
                <w:rStyle w:val="73"/>
                <w:rFonts w:hint="eastAsia" w:ascii="宋体" w:hAnsi="宋体" w:eastAsia="宋体" w:cs="宋体"/>
                <w:color w:val="auto"/>
                <w:kern w:val="0"/>
                <w:sz w:val="18"/>
                <w:szCs w:val="18"/>
                <w:highlight w:val="none"/>
                <w:lang w:val="en-US"/>
              </w:rPr>
              <w:t>人提供1单于</w:t>
            </w:r>
            <w:r>
              <w:rPr>
                <w:rStyle w:val="73"/>
                <w:rFonts w:hint="eastAsia" w:ascii="宋体" w:hAnsi="宋体" w:eastAsia="宋体" w:cs="宋体"/>
                <w:color w:val="auto"/>
                <w:kern w:val="0"/>
                <w:sz w:val="18"/>
                <w:szCs w:val="18"/>
                <w:highlight w:val="none"/>
              </w:rPr>
              <w:t>2022年1月1日至20</w:t>
            </w:r>
            <w:r>
              <w:rPr>
                <w:rStyle w:val="73"/>
                <w:rFonts w:hint="eastAsia" w:ascii="宋体" w:hAnsi="宋体" w:eastAsia="宋体" w:cs="宋体"/>
                <w:color w:val="auto"/>
                <w:kern w:val="0"/>
                <w:sz w:val="18"/>
                <w:szCs w:val="18"/>
                <w:highlight w:val="none"/>
                <w:lang w:val="en-US"/>
              </w:rPr>
              <w:t>23</w:t>
            </w:r>
            <w:r>
              <w:rPr>
                <w:rStyle w:val="73"/>
                <w:rFonts w:hint="eastAsia" w:ascii="宋体" w:hAnsi="宋体" w:eastAsia="宋体" w:cs="宋体"/>
                <w:color w:val="auto"/>
                <w:kern w:val="0"/>
                <w:sz w:val="18"/>
                <w:szCs w:val="18"/>
                <w:highlight w:val="none"/>
              </w:rPr>
              <w:t>年</w:t>
            </w:r>
            <w:r>
              <w:rPr>
                <w:rStyle w:val="73"/>
                <w:rFonts w:hint="eastAsia" w:ascii="宋体" w:hAnsi="宋体" w:eastAsia="宋体" w:cs="宋体"/>
                <w:color w:val="auto"/>
                <w:kern w:val="0"/>
                <w:sz w:val="18"/>
                <w:szCs w:val="18"/>
                <w:highlight w:val="none"/>
                <w:lang w:val="en-US"/>
              </w:rPr>
              <w:t>5</w:t>
            </w:r>
            <w:r>
              <w:rPr>
                <w:rStyle w:val="73"/>
                <w:rFonts w:hint="eastAsia" w:ascii="宋体" w:hAnsi="宋体" w:eastAsia="宋体" w:cs="宋体"/>
                <w:color w:val="auto"/>
                <w:kern w:val="0"/>
                <w:sz w:val="18"/>
                <w:szCs w:val="18"/>
                <w:highlight w:val="none"/>
              </w:rPr>
              <w:t>月31日</w:t>
            </w:r>
            <w:r>
              <w:rPr>
                <w:rStyle w:val="73"/>
                <w:rFonts w:hint="eastAsia" w:ascii="宋体" w:hAnsi="宋体" w:eastAsia="宋体" w:cs="宋体"/>
                <w:color w:val="auto"/>
                <w:kern w:val="0"/>
                <w:sz w:val="18"/>
                <w:szCs w:val="18"/>
                <w:highlight w:val="none"/>
                <w:lang w:val="en-US"/>
              </w:rPr>
              <w:t>期</w:t>
            </w:r>
            <w:r>
              <w:rPr>
                <w:rStyle w:val="73"/>
                <w:rFonts w:hint="eastAsia" w:ascii="宋体" w:hAnsi="宋体" w:eastAsia="宋体" w:cs="宋体"/>
                <w:color w:val="auto"/>
                <w:kern w:val="0"/>
                <w:sz w:val="18"/>
                <w:szCs w:val="18"/>
                <w:highlight w:val="none"/>
              </w:rPr>
              <w:t>间，投标人</w:t>
            </w:r>
            <w:r>
              <w:rPr>
                <w:rStyle w:val="73"/>
                <w:rFonts w:hint="eastAsia" w:ascii="宋体" w:hAnsi="宋体" w:eastAsia="宋体" w:cs="宋体"/>
                <w:color w:val="auto"/>
                <w:kern w:val="0"/>
                <w:sz w:val="18"/>
                <w:szCs w:val="18"/>
                <w:highlight w:val="none"/>
                <w:lang w:val="en-US"/>
              </w:rPr>
              <w:t>作为主承销商（包括联席主承销商）</w:t>
            </w:r>
            <w:r>
              <w:rPr>
                <w:rStyle w:val="73"/>
                <w:rFonts w:hint="eastAsia" w:ascii="宋体" w:hAnsi="宋体" w:eastAsia="宋体" w:cs="宋体"/>
                <w:color w:val="auto"/>
                <w:kern w:val="0"/>
                <w:sz w:val="18"/>
                <w:szCs w:val="18"/>
                <w:highlight w:val="none"/>
              </w:rPr>
              <w:t>承销并发行成功的</w:t>
            </w:r>
            <w:r>
              <w:rPr>
                <w:rStyle w:val="73"/>
                <w:rFonts w:hint="eastAsia" w:ascii="宋体" w:hAnsi="宋体" w:eastAsia="宋体" w:cs="宋体"/>
                <w:b/>
                <w:bCs/>
                <w:color w:val="auto"/>
                <w:kern w:val="0"/>
                <w:sz w:val="18"/>
                <w:szCs w:val="18"/>
                <w:highlight w:val="none"/>
                <w:u w:val="single"/>
                <w:lang w:val="en-US"/>
              </w:rPr>
              <w:t>温州市</w:t>
            </w:r>
            <w:r>
              <w:rPr>
                <w:rStyle w:val="73"/>
                <w:rFonts w:hint="eastAsia" w:ascii="宋体" w:hAnsi="宋体" w:eastAsia="宋体" w:cs="宋体"/>
                <w:color w:val="auto"/>
                <w:kern w:val="0"/>
                <w:sz w:val="18"/>
                <w:szCs w:val="18"/>
                <w:highlight w:val="none"/>
              </w:rPr>
              <w:t>范围内主体评级为AAA公司纯5年期或者3+2年期最低票面利率公司债（不含可交债、可转债、可分离债，</w:t>
            </w:r>
            <w:r>
              <w:rPr>
                <w:rStyle w:val="73"/>
                <w:rFonts w:hint="eastAsia" w:ascii="宋体" w:hAnsi="宋体" w:eastAsia="宋体" w:cs="宋体"/>
                <w:color w:val="auto"/>
                <w:kern w:val="0"/>
                <w:sz w:val="18"/>
                <w:szCs w:val="18"/>
                <w:highlight w:val="none"/>
                <w:lang w:val="en-US"/>
              </w:rPr>
              <w:t>两个期限合并比较计算得分</w:t>
            </w:r>
            <w:r>
              <w:rPr>
                <w:rStyle w:val="73"/>
                <w:rFonts w:hint="eastAsia" w:ascii="宋体" w:hAnsi="宋体" w:eastAsia="宋体" w:cs="宋体"/>
                <w:color w:val="auto"/>
                <w:kern w:val="0"/>
                <w:sz w:val="18"/>
                <w:szCs w:val="18"/>
                <w:highlight w:val="none"/>
              </w:rPr>
              <w:t>）案例（无担保）。</w:t>
            </w:r>
          </w:p>
          <w:p>
            <w:pPr>
              <w:overflowPunct w:val="0"/>
              <w:spacing w:line="240" w:lineRule="auto"/>
              <w:jc w:val="left"/>
              <w:rPr>
                <w:rStyle w:val="73"/>
                <w:rFonts w:hint="eastAsia" w:ascii="宋体" w:hAnsi="宋体" w:eastAsia="宋体" w:cs="宋体"/>
                <w:color w:val="auto"/>
                <w:kern w:val="0"/>
                <w:sz w:val="18"/>
                <w:szCs w:val="18"/>
                <w:highlight w:val="none"/>
                <w:lang w:val="en-US"/>
              </w:rPr>
            </w:pPr>
            <w:r>
              <w:rPr>
                <w:rStyle w:val="73"/>
                <w:rFonts w:hint="eastAsia" w:ascii="宋体" w:hAnsi="宋体" w:eastAsia="宋体" w:cs="宋体"/>
                <w:color w:val="auto"/>
                <w:kern w:val="0"/>
                <w:sz w:val="18"/>
                <w:szCs w:val="18"/>
                <w:highlight w:val="none"/>
                <w:lang w:val="en-US"/>
              </w:rPr>
              <w:t>根据</w:t>
            </w:r>
            <w:r>
              <w:rPr>
                <w:rStyle w:val="73"/>
                <w:rFonts w:hint="eastAsia" w:ascii="宋体" w:hAnsi="宋体" w:eastAsia="宋体" w:cs="宋体"/>
                <w:color w:val="auto"/>
                <w:kern w:val="0"/>
                <w:sz w:val="18"/>
                <w:szCs w:val="18"/>
                <w:highlight w:val="none"/>
              </w:rPr>
              <w:t>案例的票面利率值由低到高</w:t>
            </w:r>
            <w:r>
              <w:rPr>
                <w:rStyle w:val="73"/>
                <w:rFonts w:hint="eastAsia" w:ascii="宋体" w:hAnsi="宋体" w:eastAsia="宋体" w:cs="宋体"/>
                <w:color w:val="auto"/>
                <w:kern w:val="0"/>
                <w:sz w:val="18"/>
                <w:szCs w:val="18"/>
                <w:highlight w:val="none"/>
                <w:lang w:val="en-US"/>
              </w:rPr>
              <w:t>顺序在评标</w:t>
            </w:r>
            <w:r>
              <w:rPr>
                <w:rStyle w:val="73"/>
                <w:rFonts w:hint="eastAsia" w:ascii="宋体" w:hAnsi="宋体" w:eastAsia="宋体" w:cs="宋体"/>
                <w:color w:val="auto"/>
                <w:kern w:val="0"/>
                <w:sz w:val="18"/>
                <w:szCs w:val="18"/>
                <w:highlight w:val="none"/>
              </w:rPr>
              <w:t>现场</w:t>
            </w:r>
            <w:r>
              <w:rPr>
                <w:rStyle w:val="73"/>
                <w:rFonts w:hint="eastAsia" w:ascii="宋体" w:hAnsi="宋体" w:eastAsia="宋体" w:cs="宋体"/>
                <w:color w:val="auto"/>
                <w:kern w:val="0"/>
                <w:sz w:val="18"/>
                <w:szCs w:val="18"/>
                <w:highlight w:val="none"/>
                <w:lang w:val="en-US"/>
              </w:rPr>
              <w:t>进行</w:t>
            </w:r>
            <w:r>
              <w:rPr>
                <w:rStyle w:val="73"/>
                <w:rFonts w:hint="eastAsia" w:ascii="宋体" w:hAnsi="宋体" w:eastAsia="宋体" w:cs="宋体"/>
                <w:color w:val="auto"/>
                <w:kern w:val="0"/>
                <w:sz w:val="18"/>
                <w:szCs w:val="18"/>
                <w:highlight w:val="none"/>
              </w:rPr>
              <w:t>排名，利率最低的为该评分项排序第</w:t>
            </w:r>
            <w:r>
              <w:rPr>
                <w:rStyle w:val="73"/>
                <w:rFonts w:hint="eastAsia" w:ascii="宋体" w:hAnsi="宋体" w:eastAsia="宋体" w:cs="宋体"/>
                <w:color w:val="auto"/>
                <w:kern w:val="0"/>
                <w:sz w:val="18"/>
                <w:szCs w:val="18"/>
                <w:highlight w:val="none"/>
                <w:lang w:val="en-US"/>
              </w:rPr>
              <w:t>1</w:t>
            </w:r>
            <w:r>
              <w:rPr>
                <w:rStyle w:val="73"/>
                <w:rFonts w:hint="eastAsia" w:ascii="宋体" w:hAnsi="宋体" w:eastAsia="宋体" w:cs="宋体"/>
                <w:color w:val="auto"/>
                <w:kern w:val="0"/>
                <w:sz w:val="18"/>
                <w:szCs w:val="18"/>
                <w:highlight w:val="none"/>
              </w:rPr>
              <w:t>名，得</w:t>
            </w:r>
            <w:r>
              <w:rPr>
                <w:rStyle w:val="73"/>
                <w:rFonts w:hint="eastAsia" w:ascii="宋体" w:hAnsi="宋体" w:eastAsia="宋体" w:cs="宋体"/>
                <w:color w:val="auto"/>
                <w:kern w:val="0"/>
                <w:sz w:val="18"/>
                <w:szCs w:val="18"/>
                <w:highlight w:val="none"/>
                <w:lang w:val="en-US"/>
              </w:rPr>
              <w:t>1</w:t>
            </w:r>
            <w:r>
              <w:rPr>
                <w:rStyle w:val="73"/>
                <w:rFonts w:hint="eastAsia" w:ascii="宋体" w:hAnsi="宋体" w:eastAsia="宋体" w:cs="宋体"/>
                <w:color w:val="auto"/>
                <w:kern w:val="0"/>
                <w:sz w:val="18"/>
                <w:szCs w:val="18"/>
                <w:highlight w:val="none"/>
              </w:rPr>
              <w:t>分，每降一个名次扣</w:t>
            </w:r>
            <w:r>
              <w:rPr>
                <w:rStyle w:val="73"/>
                <w:rFonts w:hint="default" w:ascii="宋体" w:hAnsi="宋体" w:eastAsia="宋体" w:cs="宋体"/>
                <w:color w:val="auto"/>
                <w:kern w:val="0"/>
                <w:sz w:val="18"/>
                <w:szCs w:val="18"/>
                <w:highlight w:val="none"/>
                <w:lang w:val="en-US"/>
              </w:rPr>
              <w:t>0.</w:t>
            </w:r>
            <w:r>
              <w:rPr>
                <w:rStyle w:val="73"/>
                <w:rFonts w:hint="eastAsia" w:ascii="宋体" w:hAnsi="宋体" w:eastAsia="宋体" w:cs="宋体"/>
                <w:color w:val="auto"/>
                <w:kern w:val="0"/>
                <w:sz w:val="18"/>
                <w:szCs w:val="18"/>
                <w:highlight w:val="none"/>
                <w:lang w:val="en-US"/>
              </w:rPr>
              <w:t>1</w:t>
            </w:r>
            <w:r>
              <w:rPr>
                <w:rStyle w:val="73"/>
                <w:rFonts w:hint="eastAsia" w:ascii="宋体" w:hAnsi="宋体" w:eastAsia="宋体" w:cs="宋体"/>
                <w:color w:val="auto"/>
                <w:kern w:val="0"/>
                <w:sz w:val="18"/>
                <w:szCs w:val="18"/>
                <w:highlight w:val="none"/>
              </w:rPr>
              <w:t>分，依次类推，</w:t>
            </w:r>
            <w:r>
              <w:rPr>
                <w:rStyle w:val="73"/>
                <w:rFonts w:hint="eastAsia" w:ascii="宋体" w:hAnsi="宋体" w:eastAsia="宋体" w:cs="宋体"/>
                <w:color w:val="auto"/>
                <w:kern w:val="0"/>
                <w:sz w:val="18"/>
                <w:szCs w:val="18"/>
                <w:highlight w:val="none"/>
                <w:lang w:val="en-US"/>
              </w:rPr>
              <w:t>最低为0分</w:t>
            </w:r>
            <w:r>
              <w:rPr>
                <w:rStyle w:val="73"/>
                <w:rFonts w:hint="eastAsia" w:ascii="宋体" w:hAnsi="宋体" w:eastAsia="宋体" w:cs="宋体"/>
                <w:color w:val="auto"/>
                <w:kern w:val="0"/>
                <w:sz w:val="18"/>
                <w:szCs w:val="18"/>
                <w:highlight w:val="none"/>
              </w:rPr>
              <w:t>。若投标人无法提供</w:t>
            </w:r>
            <w:r>
              <w:rPr>
                <w:rStyle w:val="73"/>
                <w:rFonts w:hint="eastAsia" w:ascii="宋体" w:hAnsi="宋体" w:eastAsia="宋体" w:cs="宋体"/>
                <w:color w:val="auto"/>
                <w:kern w:val="0"/>
                <w:sz w:val="18"/>
                <w:szCs w:val="18"/>
                <w:highlight w:val="none"/>
                <w:lang w:val="en-US"/>
              </w:rPr>
              <w:t>相关</w:t>
            </w:r>
            <w:r>
              <w:rPr>
                <w:rStyle w:val="73"/>
                <w:rFonts w:hint="eastAsia" w:ascii="宋体" w:hAnsi="宋体" w:eastAsia="宋体" w:cs="宋体"/>
                <w:color w:val="auto"/>
                <w:kern w:val="0"/>
                <w:sz w:val="18"/>
                <w:szCs w:val="18"/>
                <w:highlight w:val="none"/>
              </w:rPr>
              <w:t>案例的，不得分。</w:t>
            </w:r>
          </w:p>
        </w:tc>
        <w:tc>
          <w:tcPr>
            <w:tcW w:w="3685" w:type="dxa"/>
            <w:noWrap w:val="0"/>
            <w:vAlign w:val="center"/>
          </w:tcPr>
          <w:p>
            <w:pPr>
              <w:widowControl/>
              <w:spacing w:line="240" w:lineRule="auto"/>
              <w:jc w:val="left"/>
              <w:rPr>
                <w:rStyle w:val="73"/>
                <w:rFonts w:hint="eastAsia" w:ascii="宋体" w:hAnsi="宋体" w:eastAsia="宋体" w:cs="宋体"/>
                <w:color w:val="auto"/>
                <w:kern w:val="0"/>
                <w:sz w:val="18"/>
                <w:szCs w:val="18"/>
                <w:highlight w:val="none"/>
              </w:rPr>
            </w:pPr>
            <w:r>
              <w:rPr>
                <w:rStyle w:val="73"/>
                <w:rFonts w:hint="eastAsia" w:ascii="宋体" w:hAnsi="宋体" w:eastAsia="宋体" w:cs="宋体"/>
                <w:color w:val="auto"/>
                <w:kern w:val="0"/>
                <w:sz w:val="18"/>
                <w:szCs w:val="18"/>
                <w:highlight w:val="none"/>
              </w:rPr>
              <w:t>需提供WIND网页相关数据截图打印件并加盖投标人公章，否则不得分。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dxa"/>
            <w:noWrap w:val="0"/>
            <w:vAlign w:val="center"/>
          </w:tcPr>
          <w:p>
            <w:pPr>
              <w:widowControl/>
              <w:snapToGrid w:val="0"/>
              <w:spacing w:line="240" w:lineRule="auto"/>
              <w:jc w:val="center"/>
              <w:textAlignment w:val="baseline"/>
              <w:rPr>
                <w:rStyle w:val="73"/>
                <w:rFonts w:hint="default" w:ascii="宋体" w:hAnsi="宋体" w:eastAsia="宋体" w:cs="宋体"/>
                <w:b/>
                <w:bCs/>
                <w:color w:val="auto"/>
                <w:kern w:val="0"/>
                <w:sz w:val="18"/>
                <w:szCs w:val="18"/>
                <w:highlight w:val="none"/>
                <w:lang w:val="en-US"/>
              </w:rPr>
            </w:pPr>
            <w:r>
              <w:rPr>
                <w:rStyle w:val="73"/>
                <w:rFonts w:hint="eastAsia" w:ascii="宋体" w:hAnsi="宋体" w:eastAsia="宋体" w:cs="宋体"/>
                <w:b/>
                <w:bCs/>
                <w:color w:val="auto"/>
                <w:kern w:val="0"/>
                <w:sz w:val="18"/>
                <w:szCs w:val="18"/>
                <w:highlight w:val="none"/>
                <w:lang w:val="en-US"/>
              </w:rPr>
              <w:t>12</w:t>
            </w:r>
          </w:p>
        </w:tc>
        <w:tc>
          <w:tcPr>
            <w:tcW w:w="1933" w:type="dxa"/>
            <w:noWrap w:val="0"/>
            <w:vAlign w:val="center"/>
          </w:tcPr>
          <w:p>
            <w:pPr>
              <w:widowControl/>
              <w:snapToGrid w:val="0"/>
              <w:spacing w:line="240" w:lineRule="auto"/>
              <w:jc w:val="center"/>
              <w:textAlignment w:val="baseline"/>
              <w:rPr>
                <w:rStyle w:val="73"/>
                <w:rFonts w:hint="eastAsia" w:ascii="宋体" w:hAnsi="宋体" w:eastAsia="宋体" w:cs="宋体"/>
                <w:color w:val="auto"/>
                <w:kern w:val="0"/>
                <w:sz w:val="18"/>
                <w:szCs w:val="18"/>
                <w:highlight w:val="none"/>
                <w:lang w:val="en-US"/>
              </w:rPr>
            </w:pPr>
            <w:r>
              <w:rPr>
                <w:rStyle w:val="73"/>
                <w:rFonts w:hint="eastAsia" w:ascii="宋体" w:hAnsi="宋体" w:eastAsia="宋体" w:cs="宋体"/>
                <w:color w:val="auto"/>
                <w:kern w:val="0"/>
                <w:sz w:val="18"/>
                <w:szCs w:val="18"/>
                <w:highlight w:val="none"/>
              </w:rPr>
              <w:t>合作情况</w:t>
            </w:r>
          </w:p>
        </w:tc>
        <w:tc>
          <w:tcPr>
            <w:tcW w:w="680" w:type="dxa"/>
            <w:noWrap w:val="0"/>
            <w:vAlign w:val="center"/>
          </w:tcPr>
          <w:p>
            <w:pPr>
              <w:widowControl/>
              <w:snapToGrid w:val="0"/>
              <w:spacing w:line="240" w:lineRule="auto"/>
              <w:jc w:val="center"/>
              <w:textAlignment w:val="baseline"/>
              <w:rPr>
                <w:rStyle w:val="73"/>
                <w:rFonts w:hint="eastAsia" w:ascii="宋体" w:hAnsi="宋体" w:eastAsia="宋体" w:cs="宋体"/>
                <w:color w:val="auto"/>
                <w:kern w:val="0"/>
                <w:sz w:val="18"/>
                <w:szCs w:val="18"/>
                <w:highlight w:val="none"/>
                <w:lang w:val="en-US"/>
              </w:rPr>
            </w:pPr>
            <w:r>
              <w:rPr>
                <w:rStyle w:val="73"/>
                <w:rFonts w:hint="eastAsia" w:ascii="宋体" w:hAnsi="宋体" w:eastAsia="宋体" w:cs="宋体"/>
                <w:color w:val="auto"/>
                <w:kern w:val="0"/>
                <w:sz w:val="18"/>
                <w:szCs w:val="18"/>
                <w:highlight w:val="none"/>
                <w:lang w:val="en-US"/>
              </w:rPr>
              <w:t>4</w:t>
            </w:r>
          </w:p>
        </w:tc>
        <w:tc>
          <w:tcPr>
            <w:tcW w:w="6976" w:type="dxa"/>
            <w:gridSpan w:val="3"/>
            <w:noWrap w:val="0"/>
            <w:vAlign w:val="center"/>
          </w:tcPr>
          <w:p>
            <w:pPr>
              <w:widowControl/>
              <w:snapToGrid w:val="0"/>
              <w:spacing w:line="240" w:lineRule="auto"/>
              <w:jc w:val="left"/>
              <w:textAlignment w:val="baseline"/>
              <w:rPr>
                <w:rStyle w:val="73"/>
                <w:rFonts w:hint="eastAsia" w:ascii="宋体" w:hAnsi="宋体" w:eastAsia="宋体" w:cs="宋体"/>
                <w:color w:val="auto"/>
                <w:kern w:val="0"/>
                <w:sz w:val="18"/>
                <w:szCs w:val="18"/>
                <w:highlight w:val="none"/>
                <w:lang w:val="en-US"/>
              </w:rPr>
            </w:pPr>
            <w:r>
              <w:rPr>
                <w:rStyle w:val="73"/>
                <w:rFonts w:hint="eastAsia" w:ascii="宋体" w:hAnsi="宋体" w:eastAsia="宋体" w:cs="宋体"/>
                <w:color w:val="auto"/>
                <w:kern w:val="0"/>
                <w:sz w:val="18"/>
                <w:szCs w:val="18"/>
                <w:highlight w:val="none"/>
              </w:rPr>
              <w:t>投标人</w:t>
            </w:r>
            <w:r>
              <w:rPr>
                <w:rStyle w:val="73"/>
                <w:rFonts w:hint="eastAsia" w:ascii="宋体" w:hAnsi="宋体" w:eastAsia="宋体" w:cs="宋体"/>
                <w:color w:val="auto"/>
                <w:sz w:val="18"/>
                <w:szCs w:val="18"/>
                <w:highlight w:val="none"/>
              </w:rPr>
              <w:t>为采购人（含原温州市城市建设投资集团有限公司）</w:t>
            </w:r>
            <w:r>
              <w:rPr>
                <w:rStyle w:val="73"/>
                <w:rFonts w:hint="eastAsia" w:ascii="宋体" w:hAnsi="宋体" w:eastAsia="宋体" w:cs="宋体"/>
                <w:color w:val="auto"/>
                <w:sz w:val="18"/>
                <w:szCs w:val="18"/>
                <w:highlight w:val="none"/>
                <w:lang w:val="en-US"/>
              </w:rPr>
              <w:t>及温州市名城建设投资集团有限公司</w:t>
            </w:r>
            <w:r>
              <w:rPr>
                <w:rStyle w:val="73"/>
                <w:rFonts w:hint="eastAsia" w:ascii="宋体" w:hAnsi="宋体" w:eastAsia="宋体" w:cs="宋体"/>
                <w:color w:val="auto"/>
                <w:sz w:val="18"/>
                <w:szCs w:val="18"/>
                <w:highlight w:val="none"/>
              </w:rPr>
              <w:t>成功注册债券提供</w:t>
            </w:r>
            <w:r>
              <w:rPr>
                <w:rStyle w:val="73"/>
                <w:rFonts w:hint="eastAsia" w:ascii="宋体" w:hAnsi="宋体" w:eastAsia="宋体" w:cs="宋体"/>
                <w:color w:val="auto"/>
                <w:sz w:val="18"/>
                <w:szCs w:val="18"/>
                <w:highlight w:val="none"/>
                <w:lang w:val="en-US"/>
              </w:rPr>
              <w:t>公司债、企业债</w:t>
            </w:r>
            <w:r>
              <w:rPr>
                <w:rStyle w:val="73"/>
                <w:rFonts w:hint="eastAsia" w:ascii="宋体" w:hAnsi="宋体" w:eastAsia="宋体" w:cs="宋体"/>
                <w:color w:val="auto"/>
                <w:sz w:val="18"/>
                <w:szCs w:val="18"/>
                <w:highlight w:val="none"/>
              </w:rPr>
              <w:t>承销服务，</w:t>
            </w:r>
            <w:r>
              <w:rPr>
                <w:rStyle w:val="73"/>
                <w:rFonts w:hint="eastAsia" w:ascii="宋体" w:hAnsi="宋体" w:eastAsia="宋体" w:cs="宋体"/>
                <w:color w:val="auto"/>
                <w:sz w:val="18"/>
                <w:szCs w:val="18"/>
                <w:highlight w:val="none"/>
                <w:lang w:val="en-US"/>
              </w:rPr>
              <w:t>每</w:t>
            </w:r>
            <w:r>
              <w:rPr>
                <w:rStyle w:val="73"/>
                <w:rFonts w:hint="eastAsia" w:ascii="宋体" w:hAnsi="宋体" w:eastAsia="宋体" w:cs="宋体"/>
                <w:color w:val="auto"/>
                <w:sz w:val="18"/>
                <w:szCs w:val="18"/>
                <w:highlight w:val="none"/>
              </w:rPr>
              <w:t>提供一单</w:t>
            </w:r>
            <w:r>
              <w:rPr>
                <w:rFonts w:hint="eastAsia" w:ascii="宋体" w:hAnsi="宋体" w:eastAsia="宋体" w:cs="宋体"/>
                <w:color w:val="auto"/>
                <w:sz w:val="18"/>
                <w:szCs w:val="18"/>
                <w:highlight w:val="none"/>
              </w:rPr>
              <w:t>（主承销商和联席主承销商各记一单）</w:t>
            </w:r>
            <w:r>
              <w:rPr>
                <w:rStyle w:val="73"/>
                <w:rFonts w:hint="eastAsia" w:ascii="宋体" w:hAnsi="宋体" w:eastAsia="宋体" w:cs="宋体"/>
                <w:color w:val="auto"/>
                <w:sz w:val="18"/>
                <w:szCs w:val="18"/>
                <w:highlight w:val="none"/>
              </w:rPr>
              <w:t>得</w:t>
            </w:r>
            <w:r>
              <w:rPr>
                <w:rStyle w:val="73"/>
                <w:rFonts w:hint="eastAsia" w:ascii="宋体" w:hAnsi="宋体" w:eastAsia="宋体" w:cs="宋体"/>
                <w:color w:val="auto"/>
                <w:sz w:val="18"/>
                <w:szCs w:val="18"/>
                <w:highlight w:val="none"/>
                <w:lang w:val="en-US"/>
              </w:rPr>
              <w:t>2</w:t>
            </w:r>
            <w:r>
              <w:rPr>
                <w:rStyle w:val="73"/>
                <w:rFonts w:hint="eastAsia" w:ascii="宋体" w:hAnsi="宋体" w:eastAsia="宋体" w:cs="宋体"/>
                <w:color w:val="auto"/>
                <w:sz w:val="18"/>
                <w:szCs w:val="18"/>
                <w:highlight w:val="none"/>
              </w:rPr>
              <w:t>分，满分</w:t>
            </w:r>
            <w:r>
              <w:rPr>
                <w:rStyle w:val="73"/>
                <w:rFonts w:hint="eastAsia" w:ascii="宋体" w:hAnsi="宋体" w:eastAsia="宋体" w:cs="宋体"/>
                <w:color w:val="auto"/>
                <w:sz w:val="18"/>
                <w:szCs w:val="18"/>
                <w:highlight w:val="none"/>
                <w:lang w:val="en-US"/>
              </w:rPr>
              <w:t>4</w:t>
            </w:r>
            <w:r>
              <w:rPr>
                <w:rStyle w:val="73"/>
                <w:rFonts w:hint="eastAsia" w:ascii="宋体" w:hAnsi="宋体" w:eastAsia="宋体" w:cs="宋体"/>
                <w:color w:val="auto"/>
                <w:sz w:val="18"/>
                <w:szCs w:val="18"/>
                <w:highlight w:val="none"/>
              </w:rPr>
              <w:t>分。</w:t>
            </w:r>
          </w:p>
        </w:tc>
        <w:tc>
          <w:tcPr>
            <w:tcW w:w="3685" w:type="dxa"/>
            <w:noWrap w:val="0"/>
            <w:vAlign w:val="center"/>
          </w:tcPr>
          <w:p>
            <w:pPr>
              <w:widowControl/>
              <w:spacing w:line="240" w:lineRule="auto"/>
              <w:rPr>
                <w:rStyle w:val="73"/>
                <w:rFonts w:hint="eastAsia" w:ascii="宋体" w:hAnsi="宋体" w:eastAsia="宋体" w:cs="宋体"/>
                <w:color w:val="auto"/>
                <w:kern w:val="0"/>
                <w:sz w:val="18"/>
                <w:szCs w:val="18"/>
                <w:highlight w:val="none"/>
              </w:rPr>
            </w:pPr>
            <w:r>
              <w:rPr>
                <w:rStyle w:val="73"/>
                <w:rFonts w:hint="eastAsia" w:ascii="宋体" w:hAnsi="宋体" w:eastAsia="宋体" w:cs="宋体"/>
                <w:color w:val="auto"/>
                <w:sz w:val="18"/>
                <w:szCs w:val="18"/>
                <w:highlight w:val="none"/>
              </w:rPr>
              <w:t>以国家发改委、上海证券交易所注册批复文件为准，复印件需</w:t>
            </w:r>
            <w:r>
              <w:rPr>
                <w:rFonts w:hint="eastAsia" w:ascii="宋体" w:hAnsi="宋体" w:eastAsia="宋体" w:cs="宋体"/>
                <w:color w:val="auto"/>
                <w:sz w:val="18"/>
                <w:szCs w:val="18"/>
                <w:highlight w:val="none"/>
              </w:rPr>
              <w:t>加盖</w:t>
            </w: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公章，</w:t>
            </w:r>
            <w:r>
              <w:rPr>
                <w:rStyle w:val="73"/>
                <w:rFonts w:hint="eastAsia" w:ascii="宋体" w:hAnsi="宋体" w:eastAsia="宋体" w:cs="宋体"/>
                <w:color w:val="auto"/>
                <w:kern w:val="0"/>
                <w:sz w:val="18"/>
                <w:szCs w:val="18"/>
                <w:highlight w:val="none"/>
              </w:rPr>
              <w:t>否则不得分</w:t>
            </w:r>
            <w:r>
              <w:rPr>
                <w:rFonts w:hint="eastAsia" w:ascii="宋体" w:hAnsi="宋体" w:eastAsia="宋体" w:cs="宋体"/>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780" w:type="dxa"/>
            <w:gridSpan w:val="7"/>
            <w:noWrap w:val="0"/>
            <w:vAlign w:val="center"/>
          </w:tcPr>
          <w:p>
            <w:pPr>
              <w:widowControl/>
              <w:spacing w:line="240" w:lineRule="auto"/>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方案(</w:t>
            </w:r>
            <w:r>
              <w:rPr>
                <w:rFonts w:hint="eastAsia" w:ascii="宋体" w:hAnsi="宋体" w:eastAsia="宋体" w:cs="宋体"/>
                <w:b/>
                <w:bCs/>
                <w:color w:val="auto"/>
                <w:kern w:val="0"/>
                <w:sz w:val="18"/>
                <w:szCs w:val="18"/>
                <w:highlight w:val="none"/>
                <w:lang w:val="en-US" w:eastAsia="zh-CN"/>
              </w:rPr>
              <w:t>10</w:t>
            </w:r>
            <w:r>
              <w:rPr>
                <w:rFonts w:hint="eastAsia" w:ascii="宋体" w:hAnsi="宋体" w:eastAsia="宋体" w:cs="宋体"/>
                <w:b/>
                <w:bCs/>
                <w:color w:val="auto"/>
                <w:kern w:val="0"/>
                <w:sz w:val="18"/>
                <w:szCs w:val="18"/>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restart"/>
            <w:noWrap w:val="0"/>
            <w:vAlign w:val="center"/>
          </w:tcPr>
          <w:p>
            <w:pPr>
              <w:widowControl/>
              <w:spacing w:line="240" w:lineRule="auto"/>
              <w:jc w:val="center"/>
              <w:rPr>
                <w:rFonts w:hint="default" w:ascii="宋体" w:hAnsi="宋体" w:eastAsia="宋体" w:cs="宋体"/>
                <w:b/>
                <w:bCs/>
                <w:color w:val="auto"/>
                <w:kern w:val="0"/>
                <w:sz w:val="18"/>
                <w:szCs w:val="18"/>
                <w:highlight w:val="none"/>
                <w:lang w:val="en-US" w:eastAsia="zh-CN" w:bidi="ar-SA"/>
              </w:rPr>
            </w:pPr>
            <w:r>
              <w:rPr>
                <w:rFonts w:hint="eastAsia" w:ascii="宋体" w:hAnsi="宋体" w:eastAsia="宋体" w:cs="宋体"/>
                <w:b/>
                <w:bCs/>
                <w:color w:val="auto"/>
                <w:kern w:val="0"/>
                <w:sz w:val="18"/>
                <w:szCs w:val="18"/>
                <w:highlight w:val="none"/>
              </w:rPr>
              <w:t>1</w:t>
            </w:r>
            <w:r>
              <w:rPr>
                <w:rFonts w:hint="eastAsia" w:ascii="宋体" w:hAnsi="宋体" w:eastAsia="宋体" w:cs="宋体"/>
                <w:b/>
                <w:bCs/>
                <w:color w:val="auto"/>
                <w:kern w:val="0"/>
                <w:sz w:val="18"/>
                <w:szCs w:val="18"/>
                <w:highlight w:val="none"/>
                <w:lang w:val="en-US" w:eastAsia="zh-CN"/>
              </w:rPr>
              <w:t>3</w:t>
            </w:r>
          </w:p>
          <w:p>
            <w:pPr>
              <w:widowControl/>
              <w:spacing w:line="240" w:lineRule="auto"/>
              <w:jc w:val="center"/>
              <w:rPr>
                <w:rFonts w:hint="eastAsia" w:ascii="宋体" w:hAnsi="宋体" w:eastAsia="宋体" w:cs="宋体"/>
                <w:b/>
                <w:bCs/>
                <w:color w:val="auto"/>
                <w:kern w:val="0"/>
                <w:sz w:val="18"/>
                <w:szCs w:val="18"/>
                <w:highlight w:val="none"/>
                <w:lang w:val="en-US" w:eastAsia="zh-CN"/>
              </w:rPr>
            </w:pPr>
          </w:p>
        </w:tc>
        <w:tc>
          <w:tcPr>
            <w:tcW w:w="1933" w:type="dxa"/>
            <w:vMerge w:val="restart"/>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工作方案（产品设计、操作流程、时间安排、对企业的了解情况等）</w:t>
            </w:r>
          </w:p>
        </w:tc>
        <w:tc>
          <w:tcPr>
            <w:tcW w:w="680" w:type="dxa"/>
            <w:vMerge w:val="restart"/>
            <w:noWrap w:val="0"/>
            <w:vAlign w:val="center"/>
          </w:tcPr>
          <w:p>
            <w:pPr>
              <w:widowControl/>
              <w:spacing w:line="240" w:lineRule="auto"/>
              <w:jc w:val="center"/>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val="en-US" w:eastAsia="zh-CN"/>
              </w:rPr>
              <w:t>3</w:t>
            </w:r>
          </w:p>
        </w:tc>
        <w:tc>
          <w:tcPr>
            <w:tcW w:w="2264"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A档</w:t>
            </w:r>
          </w:p>
        </w:tc>
        <w:tc>
          <w:tcPr>
            <w:tcW w:w="2200"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B档</w:t>
            </w:r>
          </w:p>
        </w:tc>
        <w:tc>
          <w:tcPr>
            <w:tcW w:w="2512"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C档</w:t>
            </w:r>
          </w:p>
        </w:tc>
        <w:tc>
          <w:tcPr>
            <w:tcW w:w="3685" w:type="dxa"/>
            <w:vMerge w:val="restart"/>
            <w:noWrap w:val="0"/>
            <w:vAlign w:val="center"/>
          </w:tcPr>
          <w:p>
            <w:pPr>
              <w:widowControl/>
              <w:spacing w:line="240" w:lineRule="auto"/>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方案及其他说明材料加盖</w:t>
            </w:r>
            <w:r>
              <w:rPr>
                <w:rFonts w:hint="eastAsia" w:ascii="宋体" w:hAnsi="宋体" w:eastAsia="宋体" w:cs="宋体"/>
                <w:color w:val="auto"/>
                <w:kern w:val="0"/>
                <w:sz w:val="18"/>
                <w:szCs w:val="18"/>
                <w:highlight w:val="none"/>
                <w:lang w:eastAsia="zh-CN"/>
              </w:rPr>
              <w:t>投标人</w:t>
            </w:r>
            <w:r>
              <w:rPr>
                <w:rFonts w:hint="eastAsia" w:ascii="宋体" w:hAnsi="宋体" w:eastAsia="宋体" w:cs="宋体"/>
                <w:color w:val="auto"/>
                <w:kern w:val="0"/>
                <w:sz w:val="18"/>
                <w:szCs w:val="18"/>
                <w:highlight w:val="none"/>
              </w:rPr>
              <w:t>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6" w:type="dxa"/>
            <w:vMerge w:val="continue"/>
            <w:noWrap w:val="0"/>
            <w:vAlign w:val="center"/>
          </w:tcPr>
          <w:p>
            <w:pPr>
              <w:widowControl/>
              <w:spacing w:line="240" w:lineRule="auto"/>
              <w:jc w:val="center"/>
              <w:rPr>
                <w:rFonts w:hint="eastAsia" w:ascii="宋体" w:hAnsi="宋体" w:eastAsia="宋体" w:cs="宋体"/>
                <w:b/>
                <w:bCs/>
                <w:color w:val="auto"/>
                <w:kern w:val="0"/>
                <w:sz w:val="18"/>
                <w:szCs w:val="18"/>
                <w:highlight w:val="none"/>
              </w:rPr>
            </w:pPr>
          </w:p>
        </w:tc>
        <w:tc>
          <w:tcPr>
            <w:tcW w:w="1933" w:type="dxa"/>
            <w:vMerge w:val="continue"/>
            <w:noWrap w:val="0"/>
            <w:vAlign w:val="center"/>
          </w:tcPr>
          <w:p>
            <w:pPr>
              <w:widowControl/>
              <w:spacing w:line="240" w:lineRule="auto"/>
              <w:jc w:val="center"/>
              <w:rPr>
                <w:rFonts w:hint="eastAsia" w:ascii="宋体" w:hAnsi="宋体" w:eastAsia="宋体" w:cs="宋体"/>
                <w:color w:val="auto"/>
                <w:kern w:val="0"/>
                <w:sz w:val="18"/>
                <w:szCs w:val="18"/>
                <w:highlight w:val="none"/>
              </w:rPr>
            </w:pPr>
          </w:p>
        </w:tc>
        <w:tc>
          <w:tcPr>
            <w:tcW w:w="680" w:type="dxa"/>
            <w:vMerge w:val="continue"/>
            <w:noWrap w:val="0"/>
            <w:vAlign w:val="center"/>
          </w:tcPr>
          <w:p>
            <w:pPr>
              <w:widowControl/>
              <w:spacing w:line="240" w:lineRule="auto"/>
              <w:jc w:val="center"/>
              <w:rPr>
                <w:rFonts w:hint="eastAsia" w:ascii="宋体" w:hAnsi="宋体" w:eastAsia="宋体" w:cs="宋体"/>
                <w:color w:val="auto"/>
                <w:kern w:val="0"/>
                <w:sz w:val="18"/>
                <w:szCs w:val="18"/>
                <w:highlight w:val="none"/>
              </w:rPr>
            </w:pPr>
          </w:p>
        </w:tc>
        <w:tc>
          <w:tcPr>
            <w:tcW w:w="2264"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rPr>
              <w:t>3</w:t>
            </w:r>
            <w:r>
              <w:rPr>
                <w:rFonts w:hint="eastAsia" w:ascii="宋体" w:hAnsi="宋体" w:eastAsia="宋体" w:cs="宋体"/>
                <w:color w:val="auto"/>
                <w:kern w:val="0"/>
                <w:sz w:val="18"/>
                <w:szCs w:val="18"/>
                <w:highlight w:val="none"/>
              </w:rPr>
              <w:t>-</w:t>
            </w:r>
            <w:r>
              <w:rPr>
                <w:rFonts w:hint="eastAsia" w:ascii="宋体" w:hAnsi="宋体" w:eastAsia="宋体" w:cs="宋体"/>
                <w:color w:val="auto"/>
                <w:kern w:val="0"/>
                <w:sz w:val="18"/>
                <w:szCs w:val="18"/>
                <w:highlight w:val="none"/>
                <w:lang w:val="en-US" w:eastAsia="zh-CN"/>
              </w:rPr>
              <w:t>2</w:t>
            </w:r>
            <w:r>
              <w:rPr>
                <w:rFonts w:hint="eastAsia" w:ascii="宋体" w:hAnsi="宋体" w:eastAsia="宋体" w:cs="宋体"/>
                <w:color w:val="auto"/>
                <w:kern w:val="0"/>
                <w:sz w:val="18"/>
                <w:szCs w:val="18"/>
                <w:highlight w:val="none"/>
              </w:rPr>
              <w:t>.</w:t>
            </w:r>
            <w:r>
              <w:rPr>
                <w:rFonts w:hint="eastAsia" w:ascii="宋体" w:hAnsi="宋体" w:eastAsia="宋体" w:cs="宋体"/>
                <w:color w:val="auto"/>
                <w:kern w:val="0"/>
                <w:sz w:val="18"/>
                <w:szCs w:val="18"/>
                <w:highlight w:val="none"/>
                <w:lang w:val="en-US" w:eastAsia="zh-CN"/>
              </w:rPr>
              <w:t>1</w:t>
            </w:r>
          </w:p>
        </w:tc>
        <w:tc>
          <w:tcPr>
            <w:tcW w:w="2200"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rPr>
              <w:t>2</w:t>
            </w:r>
            <w:r>
              <w:rPr>
                <w:rFonts w:hint="eastAsia" w:ascii="宋体" w:hAnsi="宋体" w:eastAsia="宋体" w:cs="宋体"/>
                <w:color w:val="auto"/>
                <w:kern w:val="0"/>
                <w:sz w:val="18"/>
                <w:szCs w:val="18"/>
                <w:highlight w:val="none"/>
              </w:rPr>
              <w:t>-</w:t>
            </w:r>
            <w:r>
              <w:rPr>
                <w:rFonts w:hint="eastAsia" w:ascii="宋体" w:hAnsi="宋体" w:eastAsia="宋体" w:cs="宋体"/>
                <w:color w:val="auto"/>
                <w:kern w:val="0"/>
                <w:sz w:val="18"/>
                <w:szCs w:val="18"/>
                <w:highlight w:val="none"/>
                <w:lang w:val="en-US" w:eastAsia="zh-CN"/>
              </w:rPr>
              <w:t>1.1</w:t>
            </w:r>
          </w:p>
        </w:tc>
        <w:tc>
          <w:tcPr>
            <w:tcW w:w="2512"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rPr>
              <w:t>1</w:t>
            </w:r>
            <w:r>
              <w:rPr>
                <w:rFonts w:hint="eastAsia" w:ascii="宋体" w:hAnsi="宋体" w:eastAsia="宋体" w:cs="宋体"/>
                <w:color w:val="auto"/>
                <w:kern w:val="0"/>
                <w:sz w:val="18"/>
                <w:szCs w:val="18"/>
                <w:highlight w:val="none"/>
              </w:rPr>
              <w:t>-0</w:t>
            </w:r>
          </w:p>
        </w:tc>
        <w:tc>
          <w:tcPr>
            <w:tcW w:w="3685" w:type="dxa"/>
            <w:vMerge w:val="continue"/>
            <w:noWrap w:val="0"/>
            <w:vAlign w:val="center"/>
          </w:tcPr>
          <w:p>
            <w:pPr>
              <w:widowControl/>
              <w:spacing w:line="240" w:lineRule="auto"/>
              <w:jc w:val="left"/>
              <w:rPr>
                <w:rFonts w:hint="eastAsia" w:ascii="宋体" w:hAnsi="宋体" w:eastAsia="宋体" w:cs="宋体"/>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506" w:type="dxa"/>
            <w:vMerge w:val="restart"/>
            <w:noWrap w:val="0"/>
            <w:vAlign w:val="center"/>
          </w:tcPr>
          <w:p>
            <w:pPr>
              <w:widowControl/>
              <w:spacing w:line="240" w:lineRule="auto"/>
              <w:jc w:val="center"/>
              <w:rPr>
                <w:rFonts w:hint="eastAsia" w:ascii="宋体" w:hAnsi="宋体" w:eastAsia="宋体" w:cs="宋体"/>
                <w:b/>
                <w:bCs/>
                <w:color w:val="auto"/>
                <w:kern w:val="0"/>
                <w:sz w:val="18"/>
                <w:szCs w:val="18"/>
                <w:highlight w:val="none"/>
                <w:lang w:eastAsia="zh-CN"/>
              </w:rPr>
            </w:pPr>
            <w:r>
              <w:rPr>
                <w:rFonts w:hint="eastAsia" w:ascii="宋体" w:hAnsi="宋体" w:eastAsia="宋体" w:cs="宋体"/>
                <w:b/>
                <w:bCs/>
                <w:color w:val="auto"/>
                <w:kern w:val="0"/>
                <w:sz w:val="18"/>
                <w:szCs w:val="18"/>
                <w:highlight w:val="none"/>
              </w:rPr>
              <w:t>1</w:t>
            </w:r>
            <w:r>
              <w:rPr>
                <w:rFonts w:hint="eastAsia" w:ascii="宋体" w:hAnsi="宋体" w:eastAsia="宋体" w:cs="宋体"/>
                <w:b/>
                <w:bCs/>
                <w:color w:val="auto"/>
                <w:kern w:val="0"/>
                <w:sz w:val="18"/>
                <w:szCs w:val="18"/>
                <w:highlight w:val="none"/>
                <w:lang w:val="en-US" w:eastAsia="zh-CN"/>
              </w:rPr>
              <w:t>4</w:t>
            </w:r>
          </w:p>
        </w:tc>
        <w:tc>
          <w:tcPr>
            <w:tcW w:w="1933" w:type="dxa"/>
            <w:vMerge w:val="restart"/>
            <w:noWrap w:val="0"/>
            <w:vAlign w:val="center"/>
          </w:tcPr>
          <w:p>
            <w:pPr>
              <w:overflowPunct w:val="0"/>
              <w:spacing w:line="24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包销承诺及包销措施说明的可行性情况</w:t>
            </w:r>
          </w:p>
        </w:tc>
        <w:tc>
          <w:tcPr>
            <w:tcW w:w="680" w:type="dxa"/>
            <w:vMerge w:val="restart"/>
            <w:noWrap w:val="0"/>
            <w:vAlign w:val="center"/>
          </w:tcPr>
          <w:p>
            <w:pPr>
              <w:overflowPunct w:val="0"/>
              <w:spacing w:line="240" w:lineRule="auto"/>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2</w:t>
            </w:r>
          </w:p>
        </w:tc>
        <w:tc>
          <w:tcPr>
            <w:tcW w:w="2264"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A档</w:t>
            </w:r>
          </w:p>
        </w:tc>
        <w:tc>
          <w:tcPr>
            <w:tcW w:w="2200"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B档</w:t>
            </w:r>
          </w:p>
        </w:tc>
        <w:tc>
          <w:tcPr>
            <w:tcW w:w="2512"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C档</w:t>
            </w:r>
          </w:p>
        </w:tc>
        <w:tc>
          <w:tcPr>
            <w:tcW w:w="3685" w:type="dxa"/>
            <w:vMerge w:val="restart"/>
            <w:noWrap w:val="0"/>
            <w:vAlign w:val="center"/>
          </w:tcPr>
          <w:p>
            <w:pPr>
              <w:widowControl/>
              <w:spacing w:line="240" w:lineRule="auto"/>
              <w:jc w:val="left"/>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包销承诺及包销措施说明材料加盖</w:t>
            </w: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506" w:type="dxa"/>
            <w:vMerge w:val="continue"/>
            <w:noWrap w:val="0"/>
            <w:vAlign w:val="center"/>
          </w:tcPr>
          <w:p>
            <w:pPr>
              <w:widowControl/>
              <w:spacing w:line="240" w:lineRule="auto"/>
              <w:jc w:val="center"/>
              <w:rPr>
                <w:rFonts w:hint="eastAsia" w:ascii="宋体" w:hAnsi="宋体" w:eastAsia="宋体" w:cs="宋体"/>
                <w:b/>
                <w:bCs/>
                <w:color w:val="auto"/>
                <w:kern w:val="0"/>
                <w:sz w:val="18"/>
                <w:szCs w:val="18"/>
                <w:highlight w:val="none"/>
              </w:rPr>
            </w:pPr>
          </w:p>
        </w:tc>
        <w:tc>
          <w:tcPr>
            <w:tcW w:w="1933" w:type="dxa"/>
            <w:vMerge w:val="continue"/>
            <w:noWrap w:val="0"/>
            <w:vAlign w:val="center"/>
          </w:tcPr>
          <w:p>
            <w:pPr>
              <w:overflowPunct w:val="0"/>
              <w:spacing w:line="240" w:lineRule="auto"/>
              <w:jc w:val="center"/>
              <w:rPr>
                <w:rFonts w:hint="eastAsia" w:ascii="宋体" w:hAnsi="宋体" w:eastAsia="宋体" w:cs="宋体"/>
                <w:color w:val="auto"/>
                <w:sz w:val="18"/>
                <w:szCs w:val="18"/>
                <w:highlight w:val="none"/>
              </w:rPr>
            </w:pPr>
          </w:p>
        </w:tc>
        <w:tc>
          <w:tcPr>
            <w:tcW w:w="680" w:type="dxa"/>
            <w:vMerge w:val="continue"/>
            <w:noWrap w:val="0"/>
            <w:vAlign w:val="center"/>
          </w:tcPr>
          <w:p>
            <w:pPr>
              <w:overflowPunct w:val="0"/>
              <w:spacing w:line="240" w:lineRule="auto"/>
              <w:jc w:val="center"/>
              <w:rPr>
                <w:rFonts w:hint="eastAsia" w:ascii="宋体" w:hAnsi="宋体" w:eastAsia="宋体" w:cs="宋体"/>
                <w:color w:val="auto"/>
                <w:sz w:val="18"/>
                <w:szCs w:val="18"/>
                <w:highlight w:val="none"/>
              </w:rPr>
            </w:pPr>
          </w:p>
        </w:tc>
        <w:tc>
          <w:tcPr>
            <w:tcW w:w="2264" w:type="dxa"/>
            <w:noWrap w:val="0"/>
            <w:vAlign w:val="center"/>
          </w:tcPr>
          <w:p>
            <w:pPr>
              <w:widowControl/>
              <w:spacing w:line="240" w:lineRule="auto"/>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rPr>
              <w:t>2</w:t>
            </w:r>
            <w:r>
              <w:rPr>
                <w:rFonts w:hint="eastAsia" w:ascii="宋体" w:hAnsi="宋体" w:eastAsia="宋体" w:cs="宋体"/>
                <w:color w:val="auto"/>
                <w:kern w:val="0"/>
                <w:sz w:val="18"/>
                <w:szCs w:val="18"/>
                <w:highlight w:val="none"/>
              </w:rPr>
              <w:t>-</w:t>
            </w:r>
            <w:r>
              <w:rPr>
                <w:rFonts w:hint="eastAsia" w:ascii="宋体" w:hAnsi="宋体" w:eastAsia="宋体" w:cs="宋体"/>
                <w:color w:val="auto"/>
                <w:kern w:val="0"/>
                <w:sz w:val="18"/>
                <w:szCs w:val="18"/>
                <w:highlight w:val="none"/>
                <w:lang w:val="en-US" w:eastAsia="zh-CN"/>
              </w:rPr>
              <w:t>1</w:t>
            </w:r>
            <w:r>
              <w:rPr>
                <w:rFonts w:hint="eastAsia" w:ascii="宋体" w:hAnsi="宋体" w:eastAsia="宋体" w:cs="宋体"/>
                <w:color w:val="auto"/>
                <w:kern w:val="0"/>
                <w:sz w:val="18"/>
                <w:szCs w:val="18"/>
                <w:highlight w:val="none"/>
              </w:rPr>
              <w:t>.</w:t>
            </w:r>
            <w:r>
              <w:rPr>
                <w:rFonts w:hint="eastAsia" w:ascii="宋体" w:hAnsi="宋体" w:eastAsia="宋体" w:cs="宋体"/>
                <w:color w:val="auto"/>
                <w:kern w:val="0"/>
                <w:sz w:val="18"/>
                <w:szCs w:val="18"/>
                <w:highlight w:val="none"/>
                <w:lang w:val="en-US" w:eastAsia="zh-CN"/>
              </w:rPr>
              <w:t>4</w:t>
            </w:r>
          </w:p>
        </w:tc>
        <w:tc>
          <w:tcPr>
            <w:tcW w:w="2200" w:type="dxa"/>
            <w:noWrap w:val="0"/>
            <w:vAlign w:val="center"/>
          </w:tcPr>
          <w:p>
            <w:pPr>
              <w:widowControl/>
              <w:spacing w:line="240" w:lineRule="auto"/>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rPr>
              <w:t>1.3</w:t>
            </w:r>
            <w:r>
              <w:rPr>
                <w:rFonts w:hint="eastAsia" w:ascii="宋体" w:hAnsi="宋体" w:eastAsia="宋体" w:cs="宋体"/>
                <w:color w:val="auto"/>
                <w:kern w:val="0"/>
                <w:sz w:val="18"/>
                <w:szCs w:val="18"/>
                <w:highlight w:val="none"/>
              </w:rPr>
              <w:t>-</w:t>
            </w:r>
            <w:r>
              <w:rPr>
                <w:rFonts w:hint="eastAsia" w:ascii="宋体" w:hAnsi="宋体" w:eastAsia="宋体" w:cs="宋体"/>
                <w:color w:val="auto"/>
                <w:kern w:val="0"/>
                <w:sz w:val="18"/>
                <w:szCs w:val="18"/>
                <w:highlight w:val="none"/>
                <w:lang w:val="en-US" w:eastAsia="zh-CN"/>
              </w:rPr>
              <w:t>0.7</w:t>
            </w:r>
          </w:p>
        </w:tc>
        <w:tc>
          <w:tcPr>
            <w:tcW w:w="2512" w:type="dxa"/>
            <w:noWrap w:val="0"/>
            <w:vAlign w:val="center"/>
          </w:tcPr>
          <w:p>
            <w:pPr>
              <w:widowControl/>
              <w:spacing w:line="240" w:lineRule="auto"/>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rPr>
              <w:t>0.6</w:t>
            </w:r>
            <w:r>
              <w:rPr>
                <w:rFonts w:hint="eastAsia" w:ascii="宋体" w:hAnsi="宋体" w:eastAsia="宋体" w:cs="宋体"/>
                <w:color w:val="auto"/>
                <w:kern w:val="0"/>
                <w:sz w:val="18"/>
                <w:szCs w:val="18"/>
                <w:highlight w:val="none"/>
              </w:rPr>
              <w:t>-0</w:t>
            </w:r>
          </w:p>
        </w:tc>
        <w:tc>
          <w:tcPr>
            <w:tcW w:w="3685" w:type="dxa"/>
            <w:vMerge w:val="continue"/>
            <w:noWrap w:val="0"/>
            <w:vAlign w:val="center"/>
          </w:tcPr>
          <w:p>
            <w:pPr>
              <w:widowControl/>
              <w:spacing w:line="240" w:lineRule="auto"/>
              <w:jc w:val="left"/>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06" w:type="dxa"/>
            <w:vMerge w:val="restart"/>
            <w:noWrap w:val="0"/>
            <w:vAlign w:val="center"/>
          </w:tcPr>
          <w:p>
            <w:pPr>
              <w:widowControl/>
              <w:spacing w:line="240" w:lineRule="auto"/>
              <w:jc w:val="center"/>
              <w:rPr>
                <w:rFonts w:hint="eastAsia" w:ascii="宋体" w:hAnsi="宋体" w:eastAsia="宋体" w:cs="宋体"/>
                <w:b/>
                <w:bCs/>
                <w:color w:val="auto"/>
                <w:kern w:val="0"/>
                <w:sz w:val="18"/>
                <w:szCs w:val="18"/>
                <w:highlight w:val="none"/>
                <w:lang w:eastAsia="zh-CN"/>
              </w:rPr>
            </w:pPr>
            <w:r>
              <w:rPr>
                <w:rFonts w:hint="eastAsia" w:ascii="宋体" w:hAnsi="宋体" w:eastAsia="宋体" w:cs="宋体"/>
                <w:b/>
                <w:bCs/>
                <w:color w:val="auto"/>
                <w:kern w:val="0"/>
                <w:sz w:val="18"/>
                <w:szCs w:val="18"/>
                <w:highlight w:val="none"/>
                <w:lang w:eastAsia="zh-CN"/>
              </w:rPr>
              <w:t>1</w:t>
            </w:r>
            <w:r>
              <w:rPr>
                <w:rFonts w:hint="eastAsia" w:ascii="宋体" w:hAnsi="宋体" w:eastAsia="宋体" w:cs="宋体"/>
                <w:b/>
                <w:bCs/>
                <w:color w:val="auto"/>
                <w:kern w:val="0"/>
                <w:sz w:val="18"/>
                <w:szCs w:val="18"/>
                <w:highlight w:val="none"/>
                <w:lang w:val="en-US" w:eastAsia="zh-CN"/>
              </w:rPr>
              <w:t>5</w:t>
            </w:r>
          </w:p>
        </w:tc>
        <w:tc>
          <w:tcPr>
            <w:tcW w:w="1933" w:type="dxa"/>
            <w:vMerge w:val="restart"/>
            <w:noWrap w:val="0"/>
            <w:vAlign w:val="center"/>
          </w:tcPr>
          <w:p>
            <w:pPr>
              <w:overflowPunct w:val="0"/>
              <w:spacing w:line="24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项目负责人资历情况及项目人员配置及分工</w:t>
            </w:r>
          </w:p>
        </w:tc>
        <w:tc>
          <w:tcPr>
            <w:tcW w:w="680" w:type="dxa"/>
            <w:vMerge w:val="restart"/>
            <w:noWrap w:val="0"/>
            <w:vAlign w:val="center"/>
          </w:tcPr>
          <w:p>
            <w:pPr>
              <w:widowControl/>
              <w:spacing w:line="240" w:lineRule="auto"/>
              <w:jc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2</w:t>
            </w:r>
          </w:p>
        </w:tc>
        <w:tc>
          <w:tcPr>
            <w:tcW w:w="2264"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A档</w:t>
            </w:r>
          </w:p>
        </w:tc>
        <w:tc>
          <w:tcPr>
            <w:tcW w:w="2200"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B档</w:t>
            </w:r>
          </w:p>
        </w:tc>
        <w:tc>
          <w:tcPr>
            <w:tcW w:w="2512"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C档</w:t>
            </w:r>
          </w:p>
        </w:tc>
        <w:tc>
          <w:tcPr>
            <w:tcW w:w="3685" w:type="dxa"/>
            <w:vMerge w:val="restart"/>
            <w:noWrap w:val="0"/>
            <w:vAlign w:val="center"/>
          </w:tcPr>
          <w:p>
            <w:pPr>
              <w:widowControl/>
              <w:spacing w:line="240" w:lineRule="auto"/>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项目负责人及配置人员的履历、资格、业绩、荣誉和对接本项目的分支机构情况横向比较，酌情打分；需提供业绩证明、资质证书等复印件加盖</w:t>
            </w:r>
            <w:r>
              <w:rPr>
                <w:rFonts w:hint="eastAsia" w:ascii="宋体" w:hAnsi="宋体" w:eastAsia="宋体" w:cs="宋体"/>
                <w:color w:val="auto"/>
                <w:kern w:val="0"/>
                <w:sz w:val="18"/>
                <w:szCs w:val="18"/>
                <w:highlight w:val="none"/>
                <w:lang w:eastAsia="zh-CN"/>
              </w:rPr>
              <w:t>投标人</w:t>
            </w:r>
            <w:r>
              <w:rPr>
                <w:rFonts w:hint="eastAsia" w:ascii="宋体" w:hAnsi="宋体" w:eastAsia="宋体" w:cs="宋体"/>
                <w:color w:val="auto"/>
                <w:kern w:val="0"/>
                <w:sz w:val="18"/>
                <w:szCs w:val="18"/>
                <w:highlight w:val="none"/>
              </w:rPr>
              <w:t>公章为依据。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506" w:type="dxa"/>
            <w:vMerge w:val="continue"/>
            <w:noWrap w:val="0"/>
            <w:vAlign w:val="center"/>
          </w:tcPr>
          <w:p>
            <w:pPr>
              <w:widowControl/>
              <w:spacing w:line="240" w:lineRule="auto"/>
              <w:jc w:val="center"/>
              <w:rPr>
                <w:rFonts w:hint="eastAsia" w:ascii="宋体" w:hAnsi="宋体" w:eastAsia="宋体" w:cs="宋体"/>
                <w:b/>
                <w:bCs/>
                <w:color w:val="auto"/>
                <w:kern w:val="0"/>
                <w:sz w:val="18"/>
                <w:szCs w:val="18"/>
                <w:highlight w:val="none"/>
                <w:lang w:val="en-US" w:eastAsia="zh-CN" w:bidi="ar-SA"/>
              </w:rPr>
            </w:pPr>
          </w:p>
        </w:tc>
        <w:tc>
          <w:tcPr>
            <w:tcW w:w="1933" w:type="dxa"/>
            <w:vMerge w:val="continue"/>
            <w:noWrap w:val="0"/>
            <w:vAlign w:val="center"/>
          </w:tcPr>
          <w:p>
            <w:pPr>
              <w:overflowPunct w:val="0"/>
              <w:spacing w:line="240" w:lineRule="auto"/>
              <w:jc w:val="center"/>
              <w:rPr>
                <w:rFonts w:hint="eastAsia" w:ascii="宋体" w:hAnsi="宋体" w:eastAsia="宋体" w:cs="宋体"/>
                <w:color w:val="auto"/>
                <w:sz w:val="18"/>
                <w:szCs w:val="18"/>
                <w:highlight w:val="none"/>
              </w:rPr>
            </w:pPr>
          </w:p>
        </w:tc>
        <w:tc>
          <w:tcPr>
            <w:tcW w:w="680" w:type="dxa"/>
            <w:vMerge w:val="continue"/>
            <w:noWrap w:val="0"/>
            <w:vAlign w:val="center"/>
          </w:tcPr>
          <w:p>
            <w:pPr>
              <w:widowControl/>
              <w:spacing w:line="240" w:lineRule="auto"/>
              <w:jc w:val="center"/>
              <w:rPr>
                <w:rFonts w:hint="eastAsia" w:ascii="宋体" w:hAnsi="宋体" w:eastAsia="宋体" w:cs="宋体"/>
                <w:color w:val="auto"/>
                <w:kern w:val="0"/>
                <w:sz w:val="18"/>
                <w:szCs w:val="18"/>
                <w:highlight w:val="none"/>
              </w:rPr>
            </w:pPr>
          </w:p>
        </w:tc>
        <w:tc>
          <w:tcPr>
            <w:tcW w:w="2264" w:type="dxa"/>
            <w:noWrap w:val="0"/>
            <w:vAlign w:val="center"/>
          </w:tcPr>
          <w:p>
            <w:pPr>
              <w:widowControl/>
              <w:spacing w:line="240" w:lineRule="auto"/>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rPr>
              <w:t>2</w:t>
            </w:r>
            <w:r>
              <w:rPr>
                <w:rFonts w:hint="eastAsia" w:ascii="宋体" w:hAnsi="宋体" w:eastAsia="宋体" w:cs="宋体"/>
                <w:color w:val="auto"/>
                <w:kern w:val="0"/>
                <w:sz w:val="18"/>
                <w:szCs w:val="18"/>
                <w:highlight w:val="none"/>
              </w:rPr>
              <w:t>-</w:t>
            </w:r>
            <w:r>
              <w:rPr>
                <w:rFonts w:hint="eastAsia" w:ascii="宋体" w:hAnsi="宋体" w:eastAsia="宋体" w:cs="宋体"/>
                <w:color w:val="auto"/>
                <w:kern w:val="0"/>
                <w:sz w:val="18"/>
                <w:szCs w:val="18"/>
                <w:highlight w:val="none"/>
                <w:lang w:val="en-US" w:eastAsia="zh-CN"/>
              </w:rPr>
              <w:t>1</w:t>
            </w:r>
            <w:r>
              <w:rPr>
                <w:rFonts w:hint="eastAsia" w:ascii="宋体" w:hAnsi="宋体" w:eastAsia="宋体" w:cs="宋体"/>
                <w:color w:val="auto"/>
                <w:kern w:val="0"/>
                <w:sz w:val="18"/>
                <w:szCs w:val="18"/>
                <w:highlight w:val="none"/>
              </w:rPr>
              <w:t>.</w:t>
            </w:r>
            <w:r>
              <w:rPr>
                <w:rFonts w:hint="eastAsia" w:ascii="宋体" w:hAnsi="宋体" w:eastAsia="宋体" w:cs="宋体"/>
                <w:color w:val="auto"/>
                <w:kern w:val="0"/>
                <w:sz w:val="18"/>
                <w:szCs w:val="18"/>
                <w:highlight w:val="none"/>
                <w:lang w:val="en-US" w:eastAsia="zh-CN"/>
              </w:rPr>
              <w:t>4</w:t>
            </w:r>
          </w:p>
        </w:tc>
        <w:tc>
          <w:tcPr>
            <w:tcW w:w="2200" w:type="dxa"/>
            <w:noWrap w:val="0"/>
            <w:vAlign w:val="center"/>
          </w:tcPr>
          <w:p>
            <w:pPr>
              <w:widowControl/>
              <w:spacing w:line="240" w:lineRule="auto"/>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rPr>
              <w:t>1.3</w:t>
            </w:r>
            <w:r>
              <w:rPr>
                <w:rFonts w:hint="eastAsia" w:ascii="宋体" w:hAnsi="宋体" w:eastAsia="宋体" w:cs="宋体"/>
                <w:color w:val="auto"/>
                <w:kern w:val="0"/>
                <w:sz w:val="18"/>
                <w:szCs w:val="18"/>
                <w:highlight w:val="none"/>
              </w:rPr>
              <w:t>-</w:t>
            </w:r>
            <w:r>
              <w:rPr>
                <w:rFonts w:hint="eastAsia" w:ascii="宋体" w:hAnsi="宋体" w:eastAsia="宋体" w:cs="宋体"/>
                <w:color w:val="auto"/>
                <w:kern w:val="0"/>
                <w:sz w:val="18"/>
                <w:szCs w:val="18"/>
                <w:highlight w:val="none"/>
                <w:lang w:val="en-US" w:eastAsia="zh-CN"/>
              </w:rPr>
              <w:t>0.7</w:t>
            </w:r>
          </w:p>
        </w:tc>
        <w:tc>
          <w:tcPr>
            <w:tcW w:w="2512" w:type="dxa"/>
            <w:noWrap w:val="0"/>
            <w:vAlign w:val="center"/>
          </w:tcPr>
          <w:p>
            <w:pPr>
              <w:widowControl/>
              <w:spacing w:line="240" w:lineRule="auto"/>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lang w:val="en-US" w:eastAsia="zh-CN"/>
              </w:rPr>
              <w:t>0.6</w:t>
            </w:r>
            <w:r>
              <w:rPr>
                <w:rFonts w:hint="eastAsia" w:ascii="宋体" w:hAnsi="宋体" w:eastAsia="宋体" w:cs="宋体"/>
                <w:color w:val="auto"/>
                <w:kern w:val="0"/>
                <w:sz w:val="18"/>
                <w:szCs w:val="18"/>
                <w:highlight w:val="none"/>
              </w:rPr>
              <w:t>-0</w:t>
            </w:r>
          </w:p>
        </w:tc>
        <w:tc>
          <w:tcPr>
            <w:tcW w:w="3685" w:type="dxa"/>
            <w:vMerge w:val="continue"/>
            <w:noWrap w:val="0"/>
            <w:vAlign w:val="center"/>
          </w:tcPr>
          <w:p>
            <w:pPr>
              <w:widowControl/>
              <w:spacing w:line="240" w:lineRule="auto"/>
              <w:jc w:val="left"/>
              <w:rPr>
                <w:rFonts w:hint="eastAsia" w:ascii="宋体" w:hAnsi="宋体" w:eastAsia="宋体" w:cs="宋体"/>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06" w:type="dxa"/>
            <w:noWrap w:val="0"/>
            <w:vAlign w:val="center"/>
          </w:tcPr>
          <w:p>
            <w:pPr>
              <w:widowControl/>
              <w:spacing w:line="240" w:lineRule="auto"/>
              <w:jc w:val="center"/>
              <w:rPr>
                <w:rFonts w:hint="default" w:ascii="宋体" w:hAnsi="宋体" w:eastAsia="宋体" w:cs="宋体"/>
                <w:b/>
                <w:bCs/>
                <w:color w:val="auto"/>
                <w:kern w:val="0"/>
                <w:sz w:val="18"/>
                <w:szCs w:val="18"/>
                <w:highlight w:val="none"/>
                <w:lang w:val="en-US" w:eastAsia="zh-CN" w:bidi="ar-SA"/>
              </w:rPr>
            </w:pPr>
            <w:r>
              <w:rPr>
                <w:rFonts w:hint="eastAsia" w:ascii="宋体" w:hAnsi="宋体" w:eastAsia="宋体" w:cs="宋体"/>
                <w:b/>
                <w:bCs/>
                <w:color w:val="auto"/>
                <w:kern w:val="0"/>
                <w:sz w:val="18"/>
                <w:szCs w:val="18"/>
                <w:highlight w:val="none"/>
                <w:lang w:val="en-US" w:eastAsia="zh-CN" w:bidi="ar-SA"/>
              </w:rPr>
              <w:t>16</w:t>
            </w:r>
          </w:p>
        </w:tc>
        <w:tc>
          <w:tcPr>
            <w:tcW w:w="1933"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承销团协作能力</w:t>
            </w:r>
          </w:p>
        </w:tc>
        <w:tc>
          <w:tcPr>
            <w:tcW w:w="680"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w:t>
            </w:r>
          </w:p>
        </w:tc>
        <w:tc>
          <w:tcPr>
            <w:tcW w:w="6976" w:type="dxa"/>
            <w:gridSpan w:val="3"/>
            <w:noWrap w:val="0"/>
            <w:vAlign w:val="center"/>
          </w:tcPr>
          <w:p>
            <w:pPr>
              <w:widowControl/>
              <w:spacing w:line="24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组成联合体投标的得1分，单独投标的得0分。</w:t>
            </w:r>
          </w:p>
        </w:tc>
        <w:tc>
          <w:tcPr>
            <w:tcW w:w="3685" w:type="dxa"/>
            <w:noWrap w:val="0"/>
            <w:vAlign w:val="center"/>
          </w:tcPr>
          <w:p>
            <w:pPr>
              <w:widowControl/>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联合体投标的需附联合体协议复印件加盖</w:t>
            </w:r>
            <w:r>
              <w:rPr>
                <w:rFonts w:hint="eastAsia" w:ascii="宋体" w:hAnsi="宋体" w:eastAsia="宋体" w:cs="宋体"/>
                <w:color w:val="auto"/>
                <w:kern w:val="0"/>
                <w:sz w:val="18"/>
                <w:szCs w:val="18"/>
                <w:highlight w:val="none"/>
                <w:lang w:eastAsia="zh-CN"/>
              </w:rPr>
              <w:t>投标人</w:t>
            </w:r>
            <w:r>
              <w:rPr>
                <w:rFonts w:hint="eastAsia" w:ascii="宋体" w:hAnsi="宋体" w:eastAsia="宋体" w:cs="宋体"/>
                <w:color w:val="auto"/>
                <w:kern w:val="0"/>
                <w:sz w:val="18"/>
                <w:szCs w:val="18"/>
                <w:highlight w:val="none"/>
              </w:rPr>
              <w:t>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06" w:type="dxa"/>
            <w:noWrap w:val="0"/>
            <w:vAlign w:val="center"/>
          </w:tcPr>
          <w:p>
            <w:pPr>
              <w:widowControl/>
              <w:spacing w:line="240" w:lineRule="auto"/>
              <w:jc w:val="center"/>
              <w:rPr>
                <w:rFonts w:hint="eastAsia" w:ascii="宋体" w:hAnsi="宋体" w:eastAsia="宋体" w:cs="宋体"/>
                <w:b/>
                <w:bCs/>
                <w:color w:val="auto"/>
                <w:kern w:val="0"/>
                <w:sz w:val="18"/>
                <w:szCs w:val="18"/>
                <w:highlight w:val="none"/>
                <w:lang w:val="en-US" w:eastAsia="zh-CN" w:bidi="ar-SA"/>
              </w:rPr>
            </w:pPr>
            <w:r>
              <w:rPr>
                <w:rFonts w:hint="eastAsia" w:ascii="宋体" w:hAnsi="宋体" w:eastAsia="宋体" w:cs="宋体"/>
                <w:b/>
                <w:bCs/>
                <w:color w:val="auto"/>
                <w:kern w:val="0"/>
                <w:sz w:val="18"/>
                <w:szCs w:val="18"/>
                <w:highlight w:val="none"/>
                <w:lang w:eastAsia="zh-CN"/>
              </w:rPr>
              <w:t>1</w:t>
            </w:r>
            <w:r>
              <w:rPr>
                <w:rFonts w:hint="eastAsia" w:ascii="宋体" w:hAnsi="宋体" w:eastAsia="宋体" w:cs="宋体"/>
                <w:b/>
                <w:bCs/>
                <w:color w:val="auto"/>
                <w:kern w:val="0"/>
                <w:sz w:val="18"/>
                <w:szCs w:val="18"/>
                <w:highlight w:val="none"/>
                <w:lang w:val="en-US" w:eastAsia="zh-CN"/>
              </w:rPr>
              <w:t>7</w:t>
            </w:r>
          </w:p>
        </w:tc>
        <w:tc>
          <w:tcPr>
            <w:tcW w:w="1933"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温州市金融机构业绩考核情况</w:t>
            </w:r>
          </w:p>
        </w:tc>
        <w:tc>
          <w:tcPr>
            <w:tcW w:w="680" w:type="dxa"/>
            <w:noWrap w:val="0"/>
            <w:vAlign w:val="center"/>
          </w:tcPr>
          <w:p>
            <w:pPr>
              <w:widowControl/>
              <w:spacing w:line="240" w:lineRule="auto"/>
              <w:jc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1</w:t>
            </w:r>
          </w:p>
        </w:tc>
        <w:tc>
          <w:tcPr>
            <w:tcW w:w="6976" w:type="dxa"/>
            <w:gridSpan w:val="3"/>
            <w:noWrap w:val="0"/>
            <w:vAlign w:val="center"/>
          </w:tcPr>
          <w:p>
            <w:pPr>
              <w:widowControl/>
              <w:spacing w:line="240" w:lineRule="auto"/>
              <w:rPr>
                <w:rFonts w:hint="eastAsia" w:ascii="宋体" w:hAnsi="宋体" w:eastAsia="宋体" w:cs="宋体"/>
                <w:color w:val="auto"/>
                <w:sz w:val="18"/>
                <w:szCs w:val="18"/>
                <w:highlight w:val="none"/>
              </w:rPr>
            </w:pPr>
            <w:r>
              <w:rPr>
                <w:rFonts w:hint="eastAsia" w:ascii="宋体" w:hAnsi="宋体" w:eastAsia="宋体" w:cs="宋体"/>
                <w:sz w:val="18"/>
                <w:szCs w:val="18"/>
                <w:highlight w:val="none"/>
              </w:rPr>
              <w:t>投标人2020年-2022年在温州市金融机构业绩考核情况，根据温州市人民政府办公室关于温州金融机构业绩考核结果的相关文件，三年中任意一年有如下情况</w:t>
            </w:r>
            <w:r>
              <w:rPr>
                <w:rFonts w:hint="eastAsia" w:ascii="宋体" w:hAnsi="宋体" w:eastAsia="宋体" w:cs="宋体"/>
                <w:sz w:val="18"/>
                <w:szCs w:val="18"/>
                <w:highlight w:val="none"/>
                <w:lang w:val="en-US" w:eastAsia="zh-CN"/>
              </w:rPr>
              <w:t>之一</w:t>
            </w:r>
            <w:r>
              <w:rPr>
                <w:rFonts w:hint="eastAsia" w:ascii="宋体" w:hAnsi="宋体" w:eastAsia="宋体" w:cs="宋体"/>
                <w:sz w:val="18"/>
                <w:szCs w:val="18"/>
                <w:highlight w:val="none"/>
              </w:rPr>
              <w:t>：在2020年或2021年有获得证券业金融机构综合考核前三名；</w:t>
            </w:r>
            <w:r>
              <w:rPr>
                <w:rFonts w:hint="eastAsia" w:ascii="宋体" w:hAnsi="宋体" w:eastAsia="宋体" w:cs="宋体"/>
                <w:sz w:val="18"/>
                <w:szCs w:val="18"/>
                <w:highlight w:val="none"/>
                <w:lang w:val="en-US" w:eastAsia="zh-CN"/>
              </w:rPr>
              <w:t>或</w:t>
            </w:r>
            <w:r>
              <w:rPr>
                <w:rFonts w:hint="eastAsia" w:ascii="宋体" w:hAnsi="宋体" w:eastAsia="宋体" w:cs="宋体"/>
                <w:sz w:val="18"/>
                <w:szCs w:val="18"/>
                <w:highlight w:val="none"/>
              </w:rPr>
              <w:t>在2022年有入围证券业金融机构综合考核优秀单位名单的</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rPr>
              <w:t>得1分，满分1分，</w:t>
            </w:r>
            <w:r>
              <w:rPr>
                <w:rFonts w:hint="eastAsia" w:ascii="宋体" w:hAnsi="宋体" w:eastAsia="宋体" w:cs="宋体"/>
                <w:sz w:val="18"/>
                <w:szCs w:val="18"/>
                <w:highlight w:val="none"/>
                <w:lang w:val="en-US" w:eastAsia="zh-CN"/>
              </w:rPr>
              <w:t>否则</w:t>
            </w:r>
            <w:r>
              <w:rPr>
                <w:rFonts w:hint="eastAsia" w:ascii="宋体" w:hAnsi="宋体" w:eastAsia="宋体" w:cs="宋体"/>
                <w:sz w:val="18"/>
                <w:szCs w:val="18"/>
                <w:highlight w:val="none"/>
              </w:rPr>
              <w:t>不得分</w:t>
            </w:r>
            <w:r>
              <w:rPr>
                <w:rFonts w:hint="eastAsia" w:ascii="宋体" w:hAnsi="宋体" w:eastAsia="宋体" w:cs="宋体"/>
                <w:color w:val="auto"/>
                <w:sz w:val="18"/>
                <w:szCs w:val="18"/>
                <w:highlight w:val="none"/>
              </w:rPr>
              <w:t>。</w:t>
            </w:r>
          </w:p>
        </w:tc>
        <w:tc>
          <w:tcPr>
            <w:tcW w:w="3685" w:type="dxa"/>
            <w:noWrap w:val="0"/>
            <w:vAlign w:val="center"/>
          </w:tcPr>
          <w:p>
            <w:pPr>
              <w:widowControl/>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需提供温州市人民政府办公室关于温州金融机构业绩考核结果相关</w:t>
            </w:r>
            <w:r>
              <w:rPr>
                <w:rFonts w:hint="eastAsia" w:ascii="宋体" w:hAnsi="宋体" w:eastAsia="宋体" w:cs="宋体"/>
                <w:color w:val="auto"/>
                <w:kern w:val="0"/>
                <w:sz w:val="18"/>
                <w:szCs w:val="18"/>
                <w:highlight w:val="none"/>
                <w:lang w:val="en-US" w:eastAsia="zh-CN"/>
              </w:rPr>
              <w:t>的</w:t>
            </w:r>
            <w:r>
              <w:rPr>
                <w:rFonts w:hint="eastAsia" w:ascii="宋体" w:hAnsi="宋体" w:eastAsia="宋体" w:cs="宋体"/>
                <w:color w:val="auto"/>
                <w:kern w:val="0"/>
                <w:sz w:val="18"/>
                <w:szCs w:val="18"/>
                <w:highlight w:val="none"/>
              </w:rPr>
              <w:t>文件，</w:t>
            </w:r>
            <w:r>
              <w:rPr>
                <w:rStyle w:val="73"/>
                <w:rFonts w:hint="eastAsia" w:ascii="宋体" w:hAnsi="宋体" w:eastAsia="宋体" w:cs="宋体"/>
                <w:color w:val="auto"/>
                <w:sz w:val="18"/>
                <w:szCs w:val="18"/>
                <w:highlight w:val="none"/>
              </w:rPr>
              <w:t>复印件需</w:t>
            </w:r>
            <w:r>
              <w:rPr>
                <w:rFonts w:hint="eastAsia" w:ascii="宋体" w:hAnsi="宋体" w:eastAsia="宋体" w:cs="宋体"/>
                <w:color w:val="auto"/>
                <w:sz w:val="18"/>
                <w:szCs w:val="18"/>
                <w:highlight w:val="none"/>
              </w:rPr>
              <w:t>加盖</w:t>
            </w: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公章，</w:t>
            </w:r>
            <w:r>
              <w:rPr>
                <w:rStyle w:val="73"/>
                <w:rFonts w:hint="eastAsia" w:ascii="宋体" w:hAnsi="宋体" w:eastAsia="宋体" w:cs="宋体"/>
                <w:color w:val="auto"/>
                <w:kern w:val="0"/>
                <w:sz w:val="18"/>
                <w:szCs w:val="18"/>
                <w:highlight w:val="none"/>
              </w:rPr>
              <w:t>否则不得分</w:t>
            </w:r>
            <w:r>
              <w:rPr>
                <w:rFonts w:hint="eastAsia" w:ascii="宋体" w:hAnsi="宋体" w:eastAsia="宋体" w:cs="宋体"/>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506" w:type="dxa"/>
            <w:noWrap w:val="0"/>
            <w:vAlign w:val="center"/>
          </w:tcPr>
          <w:p>
            <w:pPr>
              <w:widowControl/>
              <w:spacing w:line="240" w:lineRule="auto"/>
              <w:jc w:val="center"/>
              <w:rPr>
                <w:rFonts w:hint="default" w:ascii="宋体" w:hAnsi="宋体" w:eastAsia="宋体" w:cs="宋体"/>
                <w:b/>
                <w:bCs/>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rPr>
              <w:t>18</w:t>
            </w:r>
          </w:p>
        </w:tc>
        <w:tc>
          <w:tcPr>
            <w:tcW w:w="1933" w:type="dxa"/>
            <w:noWrap w:val="0"/>
            <w:vAlign w:val="center"/>
          </w:tcPr>
          <w:p>
            <w:pPr>
              <w:widowControl/>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本地化服务能力</w:t>
            </w:r>
          </w:p>
        </w:tc>
        <w:tc>
          <w:tcPr>
            <w:tcW w:w="680" w:type="dxa"/>
            <w:noWrap w:val="0"/>
            <w:vAlign w:val="center"/>
          </w:tcPr>
          <w:p>
            <w:pPr>
              <w:widowControl/>
              <w:spacing w:line="240" w:lineRule="auto"/>
              <w:jc w:val="center"/>
              <w:rPr>
                <w:rFonts w:hint="default"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1</w:t>
            </w:r>
          </w:p>
        </w:tc>
        <w:tc>
          <w:tcPr>
            <w:tcW w:w="6976" w:type="dxa"/>
            <w:gridSpan w:val="3"/>
            <w:noWrap w:val="0"/>
            <w:vAlign w:val="center"/>
          </w:tcPr>
          <w:p>
            <w:pPr>
              <w:widowControl/>
              <w:spacing w:line="240" w:lineRule="auto"/>
              <w:jc w:val="left"/>
              <w:rPr>
                <w:rFonts w:hint="eastAsia" w:ascii="宋体" w:hAnsi="宋体" w:eastAsia="宋体" w:cs="宋体"/>
                <w:color w:val="auto"/>
                <w:sz w:val="18"/>
                <w:szCs w:val="18"/>
                <w:highlight w:val="none"/>
              </w:rPr>
            </w:pPr>
            <w:r>
              <w:rPr>
                <w:rStyle w:val="73"/>
                <w:rFonts w:hint="eastAsia" w:ascii="宋体" w:hAnsi="宋体" w:eastAsia="宋体" w:cs="宋体"/>
                <w:color w:val="auto"/>
                <w:kern w:val="0"/>
                <w:sz w:val="18"/>
                <w:szCs w:val="18"/>
                <w:highlight w:val="none"/>
              </w:rPr>
              <w:t>投标人</w:t>
            </w:r>
            <w:r>
              <w:rPr>
                <w:rFonts w:hint="eastAsia" w:ascii="宋体" w:hAnsi="宋体" w:eastAsia="宋体" w:cs="宋体"/>
                <w:color w:val="auto"/>
                <w:sz w:val="18"/>
                <w:szCs w:val="18"/>
                <w:highlight w:val="none"/>
              </w:rPr>
              <w:t>在温州地区设立分公司或营业部得</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分，满分</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分，没有不得分。</w:t>
            </w:r>
          </w:p>
        </w:tc>
        <w:tc>
          <w:tcPr>
            <w:tcW w:w="3685" w:type="dxa"/>
            <w:noWrap w:val="0"/>
            <w:vAlign w:val="center"/>
          </w:tcPr>
          <w:p>
            <w:pPr>
              <w:widowControl/>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提供营业执照复印件并加盖</w:t>
            </w:r>
            <w:r>
              <w:rPr>
                <w:rFonts w:hint="eastAsia" w:ascii="宋体" w:hAnsi="宋体" w:eastAsia="宋体" w:cs="宋体"/>
                <w:color w:val="auto"/>
                <w:sz w:val="18"/>
                <w:szCs w:val="18"/>
                <w:highlight w:val="none"/>
                <w:lang w:eastAsia="zh-CN"/>
              </w:rPr>
              <w:t>投标人</w:t>
            </w:r>
            <w:r>
              <w:rPr>
                <w:rFonts w:hint="eastAsia" w:ascii="宋体" w:hAnsi="宋体" w:eastAsia="宋体" w:cs="宋体"/>
                <w:color w:val="auto"/>
                <w:sz w:val="18"/>
                <w:szCs w:val="18"/>
                <w:highlight w:val="none"/>
              </w:rPr>
              <w:t>公章，</w:t>
            </w:r>
            <w:r>
              <w:rPr>
                <w:rStyle w:val="73"/>
                <w:rFonts w:hint="eastAsia" w:ascii="宋体" w:hAnsi="宋体" w:eastAsia="宋体" w:cs="宋体"/>
                <w:color w:val="auto"/>
                <w:kern w:val="0"/>
                <w:sz w:val="18"/>
                <w:szCs w:val="18"/>
                <w:highlight w:val="none"/>
              </w:rPr>
              <w:t>否则不得分</w:t>
            </w:r>
            <w:r>
              <w:rPr>
                <w:rFonts w:hint="eastAsia" w:ascii="宋体" w:hAnsi="宋体" w:eastAsia="宋体" w:cs="宋体"/>
                <w:color w:val="auto"/>
                <w:kern w:val="0"/>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3780" w:type="dxa"/>
            <w:gridSpan w:val="7"/>
            <w:noWrap w:val="0"/>
            <w:vAlign w:val="center"/>
          </w:tcPr>
          <w:p>
            <w:pPr>
              <w:widowControl/>
              <w:spacing w:line="240" w:lineRule="auto"/>
              <w:jc w:val="left"/>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注：</w:t>
            </w:r>
          </w:p>
          <w:p>
            <w:pPr>
              <w:widowControl/>
              <w:spacing w:line="240" w:lineRule="auto"/>
              <w:ind w:firstLine="361" w:firstLineChars="200"/>
              <w:jc w:val="left"/>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1、上述计算得分均保留2位小数。</w:t>
            </w:r>
          </w:p>
          <w:p>
            <w:pPr>
              <w:widowControl/>
              <w:numPr>
                <w:ilvl w:val="0"/>
                <w:numId w:val="0"/>
              </w:numPr>
              <w:spacing w:line="240" w:lineRule="auto"/>
              <w:ind w:firstLine="361" w:firstLineChars="200"/>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lang w:val="en-US" w:eastAsia="zh-CN"/>
              </w:rPr>
              <w:t>2、</w:t>
            </w:r>
            <w:r>
              <w:rPr>
                <w:rFonts w:hint="eastAsia" w:ascii="宋体" w:hAnsi="宋体" w:eastAsia="宋体" w:cs="宋体"/>
                <w:b/>
                <w:bCs/>
                <w:color w:val="auto"/>
                <w:kern w:val="0"/>
                <w:sz w:val="18"/>
                <w:szCs w:val="18"/>
                <w:highlight w:val="none"/>
                <w:lang w:eastAsia="zh-CN"/>
              </w:rPr>
              <w:t>投标人</w:t>
            </w:r>
            <w:r>
              <w:rPr>
                <w:rFonts w:hint="eastAsia" w:ascii="宋体" w:hAnsi="宋体" w:eastAsia="宋体" w:cs="宋体"/>
                <w:b/>
                <w:bCs/>
                <w:color w:val="auto"/>
                <w:kern w:val="0"/>
                <w:sz w:val="18"/>
                <w:szCs w:val="18"/>
                <w:highlight w:val="none"/>
              </w:rPr>
              <w:t>如为联合体投标的，投标人分类评级</w:t>
            </w:r>
            <w:r>
              <w:rPr>
                <w:rFonts w:hint="eastAsia" w:ascii="宋体" w:hAnsi="宋体" w:eastAsia="宋体" w:cs="宋体"/>
                <w:b/>
                <w:bCs/>
                <w:color w:val="auto"/>
                <w:kern w:val="0"/>
                <w:sz w:val="18"/>
                <w:szCs w:val="18"/>
                <w:highlight w:val="none"/>
                <w:lang w:eastAsia="zh-CN"/>
              </w:rPr>
              <w:t>、</w:t>
            </w:r>
            <w:r>
              <w:rPr>
                <w:rFonts w:hint="eastAsia" w:ascii="宋体" w:hAnsi="宋体" w:eastAsia="宋体" w:cs="宋体"/>
                <w:b/>
                <w:bCs/>
                <w:color w:val="auto"/>
                <w:kern w:val="0"/>
                <w:sz w:val="18"/>
                <w:szCs w:val="18"/>
                <w:highlight w:val="none"/>
              </w:rPr>
              <w:t>公司债券承销金额</w:t>
            </w:r>
            <w:r>
              <w:rPr>
                <w:rFonts w:hint="eastAsia" w:ascii="宋体" w:hAnsi="宋体" w:eastAsia="宋体" w:cs="宋体"/>
                <w:b/>
                <w:bCs/>
                <w:color w:val="auto"/>
                <w:kern w:val="0"/>
                <w:sz w:val="18"/>
                <w:szCs w:val="18"/>
                <w:highlight w:val="none"/>
                <w:lang w:eastAsia="zh-CN"/>
              </w:rPr>
              <w:t>、</w:t>
            </w:r>
            <w:r>
              <w:rPr>
                <w:rFonts w:hint="eastAsia" w:ascii="宋体" w:hAnsi="宋体" w:eastAsia="宋体" w:cs="宋体"/>
                <w:b/>
                <w:bCs/>
                <w:color w:val="auto"/>
                <w:kern w:val="0"/>
                <w:sz w:val="18"/>
                <w:szCs w:val="18"/>
                <w:highlight w:val="none"/>
              </w:rPr>
              <w:t>公司债券发行单数、</w:t>
            </w:r>
            <w:r>
              <w:rPr>
                <w:rFonts w:hint="eastAsia" w:ascii="宋体" w:hAnsi="宋体" w:eastAsia="宋体" w:cs="宋体"/>
                <w:b/>
                <w:bCs/>
                <w:strike w:val="0"/>
                <w:color w:val="auto"/>
                <w:kern w:val="0"/>
                <w:sz w:val="18"/>
                <w:szCs w:val="18"/>
                <w:highlight w:val="none"/>
              </w:rPr>
              <w:t>发行成功率、</w:t>
            </w:r>
            <w:r>
              <w:rPr>
                <w:rFonts w:hint="eastAsia" w:ascii="宋体" w:hAnsi="宋体" w:eastAsia="宋体" w:cs="宋体"/>
                <w:b/>
                <w:bCs/>
                <w:color w:val="auto"/>
                <w:kern w:val="0"/>
                <w:sz w:val="18"/>
                <w:szCs w:val="18"/>
                <w:highlight w:val="none"/>
              </w:rPr>
              <w:t>发行利率</w:t>
            </w:r>
            <w:r>
              <w:rPr>
                <w:rFonts w:hint="eastAsia" w:ascii="宋体" w:hAnsi="宋体" w:eastAsia="宋体" w:cs="宋体"/>
                <w:b/>
                <w:bCs/>
                <w:color w:val="auto"/>
                <w:kern w:val="0"/>
                <w:sz w:val="18"/>
                <w:szCs w:val="18"/>
                <w:highlight w:val="none"/>
                <w:lang w:val="en-US" w:eastAsia="zh-CN"/>
              </w:rPr>
              <w:t>评分项、温州市金融机构业绩考核情况均</w:t>
            </w:r>
            <w:r>
              <w:rPr>
                <w:rFonts w:hint="eastAsia" w:ascii="宋体" w:hAnsi="宋体" w:eastAsia="宋体" w:cs="宋体"/>
                <w:b/>
                <w:bCs/>
                <w:color w:val="auto"/>
                <w:kern w:val="0"/>
                <w:sz w:val="18"/>
                <w:szCs w:val="18"/>
                <w:highlight w:val="none"/>
              </w:rPr>
              <w:t>以联合体成员中的牵头单位为准。</w:t>
            </w:r>
          </w:p>
          <w:p>
            <w:pPr>
              <w:widowControl/>
              <w:spacing w:line="240" w:lineRule="auto"/>
              <w:ind w:firstLine="361" w:firstLineChars="200"/>
              <w:rPr>
                <w:rFonts w:hint="eastAsia" w:ascii="宋体" w:hAnsi="宋体" w:eastAsia="宋体" w:cs="宋体"/>
                <w:color w:val="auto"/>
                <w:kern w:val="0"/>
                <w:sz w:val="18"/>
                <w:szCs w:val="18"/>
                <w:highlight w:val="none"/>
              </w:rPr>
            </w:pPr>
            <w:r>
              <w:rPr>
                <w:rFonts w:hint="eastAsia" w:ascii="宋体" w:hAnsi="宋体" w:eastAsia="宋体" w:cs="宋体"/>
                <w:b/>
                <w:bCs/>
                <w:color w:val="auto"/>
                <w:kern w:val="0"/>
                <w:sz w:val="18"/>
                <w:szCs w:val="18"/>
                <w:highlight w:val="none"/>
              </w:rPr>
              <w:t>3、公司债券相关数据在WIND网页中，以WIND口径为准，债券类型选“私募公司债/一般公司债”，勾选“联主实际比例”、“合并母子公司”。</w:t>
            </w:r>
          </w:p>
        </w:tc>
      </w:tr>
    </w:tbl>
    <w:p>
      <w:pPr>
        <w:ind w:firstLine="440" w:firstLineChars="200"/>
        <w:rPr>
          <w:rFonts w:hint="eastAsia" w:ascii="宋体" w:hAnsi="宋体" w:eastAsia="宋体" w:cs="宋体"/>
          <w:sz w:val="22"/>
          <w:lang w:val="en-US" w:eastAsia="zh-CN"/>
        </w:rPr>
      </w:pPr>
      <w:r>
        <w:rPr>
          <w:rFonts w:hint="eastAsia" w:ascii="宋体" w:hAnsi="宋体" w:eastAsia="宋体" w:cs="宋体"/>
          <w:color w:val="auto"/>
          <w:sz w:val="22"/>
          <w:lang w:val="en-US" w:eastAsia="zh-CN"/>
        </w:rPr>
        <w:t>注：</w:t>
      </w:r>
    </w:p>
    <w:p>
      <w:pPr>
        <w:ind w:firstLine="440" w:firstLineChars="200"/>
        <w:rPr>
          <w:rFonts w:hint="eastAsia" w:ascii="宋体" w:hAnsi="宋体" w:eastAsia="宋体" w:cs="宋体"/>
          <w:sz w:val="22"/>
          <w:lang w:val="en-US" w:eastAsia="zh-CN"/>
        </w:rPr>
      </w:pPr>
      <w:r>
        <w:rPr>
          <w:rFonts w:hint="eastAsia" w:ascii="宋体" w:hAnsi="宋体" w:eastAsia="宋体" w:cs="宋体"/>
          <w:sz w:val="22"/>
          <w:lang w:val="en-US" w:eastAsia="zh-CN"/>
        </w:rPr>
        <w:t>1</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投标人应保证所提供文件资料的真实性，所有文件资料必须是针对本次</w:t>
      </w:r>
      <w:r>
        <w:rPr>
          <w:rFonts w:hint="eastAsia" w:ascii="宋体" w:hAnsi="宋体" w:eastAsia="宋体" w:cs="宋体"/>
          <w:color w:val="auto"/>
          <w:sz w:val="22"/>
          <w:szCs w:val="22"/>
          <w:highlight w:val="none"/>
          <w:lang w:eastAsia="zh-CN"/>
        </w:rPr>
        <w:t>采购</w:t>
      </w:r>
      <w:r>
        <w:rPr>
          <w:rFonts w:hint="eastAsia" w:ascii="宋体" w:hAnsi="宋体" w:eastAsia="宋体" w:cs="宋体"/>
          <w:color w:val="auto"/>
          <w:sz w:val="22"/>
          <w:szCs w:val="22"/>
          <w:highlight w:val="none"/>
        </w:rPr>
        <w:t>的。如发现投标人提供了虚假文件资料，其投标将</w:t>
      </w:r>
      <w:r>
        <w:rPr>
          <w:rFonts w:hint="eastAsia" w:ascii="宋体" w:hAnsi="宋体" w:eastAsia="宋体" w:cs="宋体"/>
          <w:color w:val="auto"/>
          <w:sz w:val="22"/>
          <w:szCs w:val="22"/>
          <w:highlight w:val="none"/>
          <w:lang w:val="en-US" w:eastAsia="zh-CN"/>
        </w:rPr>
        <w:t>作无效标处理</w:t>
      </w:r>
      <w:r>
        <w:rPr>
          <w:rFonts w:hint="eastAsia" w:ascii="宋体" w:hAnsi="宋体" w:eastAsia="宋体" w:cs="宋体"/>
          <w:color w:val="auto"/>
          <w:sz w:val="22"/>
          <w:szCs w:val="22"/>
          <w:highlight w:val="none"/>
        </w:rPr>
        <w:t>，并自行承担相</w:t>
      </w:r>
      <w:r>
        <w:rPr>
          <w:rFonts w:hint="eastAsia" w:ascii="宋体" w:hAnsi="宋体" w:eastAsia="宋体" w:cs="宋体"/>
          <w:color w:val="auto"/>
          <w:sz w:val="22"/>
          <w:szCs w:val="22"/>
          <w:highlight w:val="none"/>
          <w:lang w:val="en-US" w:eastAsia="zh-CN"/>
        </w:rPr>
        <w:t>应的法律责任；</w:t>
      </w:r>
    </w:p>
    <w:p>
      <w:pPr>
        <w:ind w:firstLine="440" w:firstLineChars="200"/>
        <w:rPr>
          <w:rFonts w:hint="eastAsia" w:ascii="宋体" w:hAnsi="宋体" w:eastAsia="宋体" w:cs="宋体"/>
          <w:sz w:val="22"/>
        </w:rPr>
      </w:pPr>
      <w:r>
        <w:rPr>
          <w:rFonts w:hint="eastAsia" w:ascii="宋体" w:hAnsi="宋体" w:eastAsia="宋体" w:cs="宋体"/>
          <w:sz w:val="22"/>
          <w:lang w:val="en-US" w:eastAsia="zh-CN"/>
        </w:rPr>
        <w:t>2、</w:t>
      </w:r>
      <w:r>
        <w:rPr>
          <w:rFonts w:hint="eastAsia" w:ascii="宋体" w:hAnsi="宋体" w:eastAsia="宋体" w:cs="宋体"/>
          <w:sz w:val="22"/>
        </w:rPr>
        <w:t>评标委员会、采购机构在项目评审直至合同签订、履约期间，有权要求</w:t>
      </w:r>
      <w:r>
        <w:rPr>
          <w:rFonts w:hint="eastAsia" w:ascii="宋体" w:hAnsi="宋体" w:eastAsia="宋体" w:cs="宋体"/>
          <w:sz w:val="22"/>
          <w:lang w:eastAsia="zh-CN"/>
        </w:rPr>
        <w:t>投标人</w:t>
      </w:r>
      <w:r>
        <w:rPr>
          <w:rFonts w:hint="eastAsia" w:ascii="宋体" w:hAnsi="宋体" w:eastAsia="宋体" w:cs="宋体"/>
          <w:sz w:val="22"/>
        </w:rPr>
        <w:t>出具投标文件中的合同文本，予以确认其的真实性和有效性，如出现与事实不符等情况，将根据有关规定以“提供虚假材料谋取中标”予以处理。</w:t>
      </w:r>
    </w:p>
    <w:p>
      <w:pPr>
        <w:ind w:firstLine="442" w:firstLineChars="200"/>
        <w:rPr>
          <w:rFonts w:hint="eastAsia"/>
        </w:rPr>
      </w:pPr>
      <w:r>
        <w:rPr>
          <w:rFonts w:hint="eastAsia" w:ascii="宋体" w:hAnsi="宋体" w:eastAsia="宋体" w:cs="宋体"/>
          <w:b/>
          <w:bCs/>
          <w:color w:val="auto"/>
          <w:sz w:val="22"/>
          <w:szCs w:val="22"/>
          <w:highlight w:val="none"/>
          <w:lang w:val="en-US" w:eastAsia="zh-CN"/>
        </w:rPr>
        <w:t>3、投标人提供的相关证明资料、截图查询证明等资料模糊不清，评委无法判断或者难以辨认时，评委评审时将视作未提供相关资料处理。</w:t>
      </w:r>
    </w:p>
    <w:p>
      <w:pPr>
        <w:pStyle w:val="2"/>
        <w:rPr>
          <w:rFonts w:hint="eastAsia"/>
        </w:rPr>
        <w:sectPr>
          <w:pgSz w:w="16838" w:h="11906" w:orient="landscape"/>
          <w:pgMar w:top="1417" w:right="1417" w:bottom="1417" w:left="1417" w:header="737" w:footer="737" w:gutter="0"/>
          <w:cols w:space="0" w:num="1"/>
          <w:rtlGutter w:val="0"/>
          <w:docGrid w:linePitch="312" w:charSpace="0"/>
        </w:sectPr>
      </w:pPr>
    </w:p>
    <w:p>
      <w:pPr>
        <w:overflowPunct w:val="0"/>
        <w:ind w:firstLine="442" w:firstLineChars="200"/>
        <w:rPr>
          <w:rFonts w:hint="eastAsia" w:ascii="宋体" w:hAnsi="宋体" w:eastAsia="宋体" w:cs="宋体"/>
          <w:b/>
          <w:sz w:val="22"/>
        </w:rPr>
      </w:pPr>
      <w:bookmarkStart w:id="217" w:name="_Hlk11188594"/>
    </w:p>
    <w:p>
      <w:pPr>
        <w:ind w:firstLine="442" w:firstLineChars="200"/>
        <w:rPr>
          <w:rFonts w:hint="eastAsia" w:ascii="宋体" w:hAnsi="宋体" w:eastAsia="宋体" w:cs="宋体"/>
          <w:b/>
          <w:sz w:val="22"/>
        </w:rPr>
      </w:pPr>
      <w:r>
        <w:rPr>
          <w:rFonts w:hint="eastAsia" w:ascii="宋体" w:hAnsi="宋体" w:eastAsia="宋体" w:cs="宋体"/>
          <w:b/>
          <w:sz w:val="22"/>
        </w:rPr>
        <w:t>2、商务（报价）评分（</w:t>
      </w:r>
      <w:r>
        <w:rPr>
          <w:rFonts w:hint="eastAsia" w:ascii="宋体" w:hAnsi="宋体" w:eastAsia="宋体" w:cs="宋体"/>
          <w:b/>
          <w:sz w:val="22"/>
          <w:lang w:val="en-US" w:eastAsia="zh-CN"/>
        </w:rPr>
        <w:t>50</w:t>
      </w:r>
      <w:r>
        <w:rPr>
          <w:rFonts w:hint="eastAsia" w:ascii="宋体" w:hAnsi="宋体" w:eastAsia="宋体" w:cs="宋体"/>
          <w:b/>
          <w:sz w:val="22"/>
        </w:rPr>
        <w:t>分）：</w:t>
      </w:r>
    </w:p>
    <w:bookmarkEnd w:id="217"/>
    <w:p>
      <w:pPr>
        <w:ind w:firstLine="440" w:firstLineChars="200"/>
        <w:rPr>
          <w:rFonts w:hint="eastAsia" w:ascii="宋体" w:hAnsi="宋体" w:eastAsia="宋体" w:cs="宋体"/>
          <w:color w:val="auto"/>
          <w:sz w:val="22"/>
          <w:highlight w:val="none"/>
        </w:rPr>
      </w:pPr>
      <w:bookmarkStart w:id="218" w:name="_Hlk11191261"/>
      <w:r>
        <w:rPr>
          <w:rFonts w:hint="eastAsia" w:ascii="宋体" w:hAnsi="宋体" w:eastAsia="宋体" w:cs="宋体"/>
          <w:color w:val="auto"/>
          <w:sz w:val="22"/>
          <w:highlight w:val="none"/>
        </w:rPr>
        <w:t>评标基准价的计算：年承销费率商务（报价）得分以BP为单位进行计算，以有效投标报价的算术平均值为评标基准价；</w:t>
      </w:r>
      <w:r>
        <w:rPr>
          <w:rFonts w:hint="eastAsia" w:ascii="宋体" w:hAnsi="宋体" w:eastAsia="宋体" w:cs="宋体"/>
          <w:color w:val="auto"/>
          <w:sz w:val="22"/>
          <w:highlight w:val="none"/>
          <w:lang w:val="en-US" w:eastAsia="zh-CN"/>
        </w:rPr>
        <w:t>4家≤</w:t>
      </w:r>
      <w:r>
        <w:rPr>
          <w:rFonts w:hint="eastAsia" w:ascii="宋体" w:hAnsi="宋体" w:eastAsia="宋体" w:cs="宋体"/>
          <w:color w:val="auto"/>
          <w:sz w:val="22"/>
          <w:highlight w:val="none"/>
        </w:rPr>
        <w:t>有效投标报价单位</w:t>
      </w:r>
      <w:r>
        <w:rPr>
          <w:rFonts w:hint="eastAsia" w:ascii="宋体" w:hAnsi="宋体" w:eastAsia="宋体" w:cs="宋体"/>
          <w:color w:val="auto"/>
          <w:sz w:val="22"/>
          <w:highlight w:val="none"/>
          <w:lang w:val="en-US" w:eastAsia="zh-CN"/>
        </w:rPr>
        <w:t>≤8</w:t>
      </w:r>
      <w:r>
        <w:rPr>
          <w:rFonts w:hint="eastAsia" w:ascii="宋体" w:hAnsi="宋体" w:eastAsia="宋体" w:cs="宋体"/>
          <w:color w:val="auto"/>
          <w:sz w:val="22"/>
          <w:highlight w:val="none"/>
        </w:rPr>
        <w:t>家时，以所有有效投标报价去掉一个最高价和最低价的算数平均值作为评标基准价；有效投标报价单位＞</w:t>
      </w:r>
      <w:r>
        <w:rPr>
          <w:rFonts w:hint="default" w:ascii="宋体" w:hAnsi="宋体" w:eastAsia="宋体" w:cs="宋体"/>
          <w:color w:val="auto"/>
          <w:sz w:val="22"/>
          <w:highlight w:val="none"/>
          <w:lang w:val="en-US"/>
        </w:rPr>
        <w:t>8</w:t>
      </w:r>
      <w:r>
        <w:rPr>
          <w:rFonts w:hint="eastAsia" w:ascii="宋体" w:hAnsi="宋体" w:eastAsia="宋体" w:cs="宋体"/>
          <w:color w:val="auto"/>
          <w:sz w:val="22"/>
          <w:highlight w:val="none"/>
        </w:rPr>
        <w:t>家时，以所有有效投标报价去掉一个最高、一个次高价和一个最低、次低价的算数平均值作为评标基准价；</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u w:val="single"/>
        </w:rPr>
        <w:t>▲本项目</w:t>
      </w:r>
      <w:r>
        <w:rPr>
          <w:rFonts w:hint="eastAsia" w:ascii="宋体" w:hAnsi="宋体" w:eastAsia="宋体" w:cs="宋体"/>
          <w:color w:val="auto"/>
          <w:sz w:val="22"/>
          <w:highlight w:val="none"/>
          <w:u w:val="single"/>
          <w:lang w:val="en-US" w:eastAsia="zh-CN"/>
        </w:rPr>
        <w:t>年</w:t>
      </w:r>
      <w:r>
        <w:rPr>
          <w:rFonts w:hint="eastAsia" w:ascii="宋体" w:hAnsi="宋体" w:eastAsia="宋体" w:cs="宋体"/>
          <w:color w:val="auto"/>
          <w:sz w:val="22"/>
          <w:highlight w:val="none"/>
          <w:u w:val="single"/>
        </w:rPr>
        <w:t>承销费率最高限价为</w:t>
      </w:r>
      <w:r>
        <w:rPr>
          <w:rFonts w:hint="eastAsia" w:ascii="宋体" w:hAnsi="宋体" w:eastAsia="宋体" w:cs="宋体"/>
          <w:color w:val="auto"/>
          <w:sz w:val="22"/>
          <w:highlight w:val="none"/>
          <w:u w:val="single"/>
          <w:lang w:eastAsia="zh-CN"/>
        </w:rPr>
        <w:t>0.1%</w:t>
      </w:r>
      <w:r>
        <w:rPr>
          <w:rFonts w:hint="eastAsia" w:ascii="宋体" w:hAnsi="宋体" w:eastAsia="宋体" w:cs="宋体"/>
          <w:color w:val="auto"/>
          <w:sz w:val="22"/>
          <w:highlight w:val="none"/>
          <w:u w:val="single"/>
        </w:rPr>
        <w:t>（即10BP）/年</w:t>
      </w:r>
      <w:r>
        <w:rPr>
          <w:rFonts w:hint="eastAsia" w:ascii="宋体" w:hAnsi="宋体" w:eastAsia="宋体" w:cs="宋体"/>
          <w:color w:val="auto"/>
          <w:sz w:val="22"/>
          <w:highlight w:val="none"/>
          <w:u w:val="single"/>
          <w:lang w:eastAsia="zh-CN"/>
        </w:rPr>
        <w:t>，</w:t>
      </w:r>
      <w:r>
        <w:rPr>
          <w:rFonts w:hint="eastAsia" w:ascii="宋体" w:hAnsi="宋体" w:eastAsia="宋体" w:cs="宋体"/>
          <w:color w:val="auto"/>
          <w:sz w:val="22"/>
          <w:highlight w:val="none"/>
          <w:u w:val="single"/>
        </w:rPr>
        <w:t>如</w:t>
      </w:r>
      <w:r>
        <w:rPr>
          <w:rFonts w:hint="eastAsia" w:ascii="宋体" w:hAnsi="宋体" w:eastAsia="宋体" w:cs="宋体"/>
          <w:color w:val="auto"/>
          <w:sz w:val="22"/>
          <w:highlight w:val="none"/>
          <w:u w:val="single"/>
          <w:lang w:eastAsia="zh-CN"/>
        </w:rPr>
        <w:t>投标人</w:t>
      </w:r>
      <w:r>
        <w:rPr>
          <w:rFonts w:hint="eastAsia" w:ascii="宋体" w:hAnsi="宋体" w:eastAsia="宋体" w:cs="宋体"/>
          <w:color w:val="auto"/>
          <w:sz w:val="22"/>
          <w:highlight w:val="none"/>
          <w:u w:val="single"/>
        </w:rPr>
        <w:t>报价超过该最高限价</w:t>
      </w:r>
      <w:r>
        <w:rPr>
          <w:rFonts w:hint="eastAsia" w:ascii="宋体" w:hAnsi="宋体" w:eastAsia="宋体" w:cs="宋体"/>
          <w:color w:val="auto"/>
          <w:sz w:val="22"/>
          <w:highlight w:val="none"/>
          <w:u w:val="single"/>
          <w:lang w:eastAsia="zh-CN"/>
        </w:rPr>
        <w:t>，</w:t>
      </w:r>
      <w:r>
        <w:rPr>
          <w:rFonts w:hint="eastAsia" w:ascii="宋体" w:hAnsi="宋体" w:eastAsia="宋体" w:cs="宋体"/>
          <w:color w:val="auto"/>
          <w:sz w:val="22"/>
          <w:highlight w:val="none"/>
          <w:u w:val="single"/>
        </w:rPr>
        <w:t>其投标文件作无效标处理。所有投标人商务</w:t>
      </w:r>
      <w:r>
        <w:rPr>
          <w:rFonts w:hint="eastAsia" w:ascii="宋体" w:hAnsi="宋体" w:eastAsia="宋体" w:cs="宋体"/>
          <w:color w:val="auto"/>
          <w:sz w:val="22"/>
          <w:highlight w:val="none"/>
          <w:u w:val="single"/>
          <w:lang w:eastAsia="zh-CN"/>
        </w:rPr>
        <w:t>（</w:t>
      </w:r>
      <w:r>
        <w:rPr>
          <w:rFonts w:hint="eastAsia" w:ascii="宋体" w:hAnsi="宋体" w:eastAsia="宋体" w:cs="宋体"/>
          <w:color w:val="auto"/>
          <w:sz w:val="22"/>
          <w:highlight w:val="none"/>
          <w:u w:val="single"/>
        </w:rPr>
        <w:t>报价</w:t>
      </w:r>
      <w:r>
        <w:rPr>
          <w:rFonts w:hint="eastAsia" w:ascii="宋体" w:hAnsi="宋体" w:eastAsia="宋体" w:cs="宋体"/>
          <w:color w:val="auto"/>
          <w:sz w:val="22"/>
          <w:highlight w:val="none"/>
          <w:u w:val="single"/>
          <w:lang w:eastAsia="zh-CN"/>
        </w:rPr>
        <w:t>）</w:t>
      </w:r>
      <w:r>
        <w:rPr>
          <w:rFonts w:hint="eastAsia" w:ascii="宋体" w:hAnsi="宋体" w:eastAsia="宋体" w:cs="宋体"/>
          <w:color w:val="auto"/>
          <w:sz w:val="22"/>
          <w:highlight w:val="none"/>
          <w:u w:val="single"/>
        </w:rPr>
        <w:t>均超最高限价，本项目废标，重新组织采购。</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报价得分计算时将承销费率折算成BP，以便于计算。</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（1） 投标评标报价=评标基准价时,得满</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rPr>
        <w:t>0分；</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（2） 投标评标报价＞评标基准值价时，投标评标价每高于评标基准价1个BP，扣1分；</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投标评标报价＜评标基准值价时，投标评标价每低于评标基准价1个BP，扣0.5分；</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（3）以上报价得分保留小数2位,报价得分最低为0分。</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如 A=投标评标报价</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 xml:space="preserve">B=评标基准价 </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当A ＞B时， 报价得分=</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rPr>
        <w:t>0-（A-B）</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1</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当A ＜B时， 报价得分=</w:t>
      </w:r>
      <w:r>
        <w:rPr>
          <w:rFonts w:hint="eastAsia" w:ascii="宋体" w:hAnsi="宋体" w:eastAsia="宋体" w:cs="宋体"/>
          <w:color w:val="auto"/>
          <w:sz w:val="22"/>
          <w:highlight w:val="none"/>
          <w:lang w:val="en-US" w:eastAsia="zh-CN"/>
        </w:rPr>
        <w:t>5</w:t>
      </w:r>
      <w:r>
        <w:rPr>
          <w:rFonts w:hint="eastAsia" w:ascii="宋体" w:hAnsi="宋体" w:eastAsia="宋体" w:cs="宋体"/>
          <w:color w:val="auto"/>
          <w:sz w:val="22"/>
          <w:highlight w:val="none"/>
        </w:rPr>
        <w:t>0-（B-A）</w:t>
      </w:r>
      <w:r>
        <w:rPr>
          <w:rFonts w:hint="eastAsia" w:ascii="宋体" w:hAnsi="宋体" w:eastAsia="宋体" w:cs="宋体"/>
          <w:color w:val="auto"/>
          <w:sz w:val="22"/>
          <w:highlight w:val="none"/>
          <w:lang w:eastAsia="zh-CN"/>
        </w:rPr>
        <w:t>×</w:t>
      </w:r>
      <w:r>
        <w:rPr>
          <w:rFonts w:hint="eastAsia" w:ascii="宋体" w:hAnsi="宋体" w:eastAsia="宋体" w:cs="宋体"/>
          <w:color w:val="auto"/>
          <w:sz w:val="22"/>
          <w:highlight w:val="none"/>
        </w:rPr>
        <w:t>0.5</w:t>
      </w:r>
    </w:p>
    <w:p>
      <w:pPr>
        <w:ind w:firstLine="442" w:firstLineChars="200"/>
        <w:rPr>
          <w:rFonts w:hint="eastAsia" w:ascii="宋体" w:hAnsi="宋体" w:eastAsia="宋体" w:cs="宋体"/>
          <w:b/>
          <w:bCs/>
          <w:sz w:val="22"/>
          <w:szCs w:val="24"/>
          <w:highlight w:val="none"/>
        </w:rPr>
      </w:pPr>
      <w:r>
        <w:rPr>
          <w:rFonts w:hint="eastAsia" w:ascii="宋体" w:hAnsi="宋体" w:eastAsia="宋体" w:cs="宋体"/>
          <w:b/>
          <w:bCs/>
          <w:sz w:val="22"/>
          <w:highlight w:val="none"/>
        </w:rPr>
        <w:t>3、有效</w:t>
      </w:r>
      <w:r>
        <w:rPr>
          <w:rFonts w:hint="eastAsia" w:ascii="宋体" w:hAnsi="宋体" w:eastAsia="宋体" w:cs="宋体"/>
          <w:b/>
          <w:bCs/>
          <w:sz w:val="22"/>
          <w:highlight w:val="none"/>
          <w:lang w:eastAsia="zh-CN"/>
        </w:rPr>
        <w:t>投标人</w:t>
      </w:r>
      <w:r>
        <w:rPr>
          <w:rFonts w:hint="eastAsia" w:ascii="宋体" w:hAnsi="宋体" w:eastAsia="宋体" w:cs="宋体"/>
          <w:b/>
          <w:bCs/>
          <w:sz w:val="22"/>
          <w:highlight w:val="none"/>
        </w:rPr>
        <w:t>的综合得分为技术</w:t>
      </w:r>
      <w:r>
        <w:rPr>
          <w:rFonts w:hint="eastAsia" w:ascii="宋体" w:hAnsi="宋体" w:eastAsia="宋体" w:cs="宋体"/>
          <w:b/>
          <w:bCs/>
          <w:sz w:val="22"/>
          <w:highlight w:val="none"/>
          <w:lang w:val="en-US" w:eastAsia="zh-CN"/>
        </w:rPr>
        <w:t>资信</w:t>
      </w:r>
      <w:r>
        <w:rPr>
          <w:rFonts w:hint="eastAsia" w:ascii="宋体" w:hAnsi="宋体" w:eastAsia="宋体" w:cs="宋体"/>
          <w:b/>
          <w:bCs/>
          <w:sz w:val="22"/>
          <w:highlight w:val="none"/>
        </w:rPr>
        <w:t>分和商务（报价）</w:t>
      </w:r>
      <w:r>
        <w:rPr>
          <w:rFonts w:hint="eastAsia" w:ascii="宋体" w:hAnsi="宋体" w:eastAsia="宋体" w:cs="宋体"/>
          <w:b/>
          <w:bCs/>
          <w:sz w:val="22"/>
          <w:highlight w:val="none"/>
          <w:lang w:val="en-US" w:eastAsia="zh-CN"/>
        </w:rPr>
        <w:t>分</w:t>
      </w:r>
      <w:r>
        <w:rPr>
          <w:rFonts w:hint="eastAsia" w:ascii="宋体" w:hAnsi="宋体" w:eastAsia="宋体" w:cs="宋体"/>
          <w:b/>
          <w:bCs/>
          <w:sz w:val="22"/>
          <w:highlight w:val="none"/>
        </w:rPr>
        <w:t>的总和</w:t>
      </w:r>
      <w:bookmarkEnd w:id="218"/>
      <w:r>
        <w:rPr>
          <w:rFonts w:hint="eastAsia" w:ascii="宋体" w:hAnsi="宋体" w:eastAsia="宋体" w:cs="宋体"/>
          <w:b/>
          <w:bCs/>
          <w:sz w:val="22"/>
          <w:highlight w:val="none"/>
        </w:rPr>
        <w:t>。</w:t>
      </w:r>
    </w:p>
    <w:p>
      <w:pPr>
        <w:rPr>
          <w:rFonts w:hint="eastAsia" w:ascii="宋体" w:hAnsi="宋体" w:eastAsia="宋体" w:cs="宋体"/>
          <w:b/>
          <w:sz w:val="22"/>
          <w:szCs w:val="24"/>
        </w:rPr>
      </w:pPr>
      <w:r>
        <w:rPr>
          <w:rFonts w:hint="eastAsia" w:ascii="宋体" w:hAnsi="宋体" w:eastAsia="宋体" w:cs="宋体"/>
          <w:b/>
          <w:sz w:val="22"/>
          <w:szCs w:val="24"/>
        </w:rPr>
        <w:t>六、定标办法</w:t>
      </w:r>
      <w:bookmarkStart w:id="219" w:name="_Toc221356967"/>
      <w:bookmarkStart w:id="220" w:name="_Toc221356904"/>
    </w:p>
    <w:p>
      <w:pPr>
        <w:spacing w:line="240" w:lineRule="auto"/>
        <w:ind w:firstLine="440" w:firstLineChars="200"/>
        <w:rPr>
          <w:rFonts w:hint="eastAsia" w:ascii="宋体" w:hAnsi="宋体" w:eastAsia="宋体" w:cs="宋体"/>
          <w:sz w:val="22"/>
        </w:rPr>
      </w:pPr>
      <w:r>
        <w:rPr>
          <w:rFonts w:hint="eastAsia" w:ascii="宋体" w:hAnsi="宋体" w:eastAsia="宋体" w:cs="宋体"/>
          <w:sz w:val="22"/>
        </w:rPr>
        <w:t>1、评标委员会依据法律、法规及采购文件有关规定在有效</w:t>
      </w:r>
      <w:r>
        <w:rPr>
          <w:rFonts w:hint="eastAsia" w:ascii="宋体" w:hAnsi="宋体" w:eastAsia="宋体" w:cs="宋体"/>
          <w:sz w:val="22"/>
          <w:lang w:eastAsia="zh-CN"/>
        </w:rPr>
        <w:t>投标人</w:t>
      </w:r>
      <w:r>
        <w:rPr>
          <w:rFonts w:hint="eastAsia" w:ascii="宋体" w:hAnsi="宋体" w:eastAsia="宋体" w:cs="宋体"/>
          <w:sz w:val="22"/>
        </w:rPr>
        <w:t>的综合得分</w:t>
      </w:r>
      <w:r>
        <w:rPr>
          <w:rFonts w:hint="eastAsia" w:ascii="宋体" w:hAnsi="宋体" w:eastAsia="宋体" w:cs="宋体"/>
          <w:sz w:val="22"/>
          <w:lang w:val="en-US" w:eastAsia="zh-CN"/>
        </w:rPr>
        <w:t>由</w:t>
      </w:r>
      <w:r>
        <w:rPr>
          <w:rFonts w:hint="eastAsia" w:ascii="宋体" w:hAnsi="宋体" w:eastAsia="宋体" w:cs="宋体"/>
          <w:sz w:val="22"/>
        </w:rPr>
        <w:t>高到低进行排序（综合得分相同的，按投标报价由低到高进行排序；综合得分且投标报价相同的，由评标委员会抽签决定排序。）</w:t>
      </w:r>
      <w:r>
        <w:rPr>
          <w:rFonts w:hint="eastAsia" w:ascii="宋体" w:hAnsi="宋体" w:eastAsia="宋体" w:cs="宋体"/>
          <w:sz w:val="22"/>
          <w:lang w:eastAsia="zh-CN"/>
        </w:rPr>
        <w:t>，</w:t>
      </w:r>
      <w:r>
        <w:rPr>
          <w:rFonts w:hint="eastAsia" w:ascii="宋体" w:hAnsi="宋体" w:eastAsia="宋体" w:cs="宋体"/>
          <w:sz w:val="22"/>
        </w:rPr>
        <w:t>确定中标</w:t>
      </w:r>
      <w:r>
        <w:rPr>
          <w:rFonts w:hint="eastAsia" w:ascii="宋体" w:hAnsi="宋体" w:eastAsia="宋体" w:cs="宋体"/>
          <w:sz w:val="22"/>
          <w:lang w:val="en-US" w:eastAsia="zh-CN"/>
        </w:rPr>
        <w:t>入围</w:t>
      </w:r>
      <w:r>
        <w:rPr>
          <w:rFonts w:hint="eastAsia" w:ascii="宋体" w:hAnsi="宋体" w:eastAsia="宋体" w:cs="宋体"/>
          <w:sz w:val="22"/>
          <w:lang w:eastAsia="zh-CN"/>
        </w:rPr>
        <w:t>候选人</w:t>
      </w:r>
      <w:r>
        <w:rPr>
          <w:rFonts w:hint="eastAsia" w:ascii="宋体" w:hAnsi="宋体" w:eastAsia="宋体" w:cs="宋体"/>
          <w:sz w:val="22"/>
        </w:rPr>
        <w:t>数量</w:t>
      </w:r>
      <w:r>
        <w:rPr>
          <w:rFonts w:hint="eastAsia" w:ascii="宋体" w:hAnsi="宋体" w:eastAsia="宋体" w:cs="宋体"/>
          <w:sz w:val="22"/>
          <w:lang w:eastAsia="zh-CN"/>
        </w:rPr>
        <w:t>，</w:t>
      </w:r>
      <w:r>
        <w:rPr>
          <w:rFonts w:hint="eastAsia" w:ascii="宋体" w:hAnsi="宋体" w:eastAsia="宋体" w:cs="宋体"/>
          <w:sz w:val="22"/>
          <w:lang w:val="en-US" w:eastAsia="zh-CN"/>
        </w:rPr>
        <w:t>并</w:t>
      </w:r>
      <w:r>
        <w:rPr>
          <w:rFonts w:hint="eastAsia" w:ascii="宋体" w:hAnsi="宋体" w:eastAsia="宋体" w:cs="宋体"/>
          <w:sz w:val="22"/>
        </w:rPr>
        <w:t>向采购人推荐，具体规则如下：</w:t>
      </w:r>
    </w:p>
    <w:p>
      <w:pPr>
        <w:spacing w:line="240" w:lineRule="auto"/>
        <w:ind w:firstLine="440" w:firstLineChars="200"/>
        <w:rPr>
          <w:rFonts w:hint="default" w:ascii="宋体" w:hAnsi="宋体" w:eastAsia="宋体" w:cs="宋体"/>
          <w:sz w:val="22"/>
          <w:lang w:val="en-US" w:eastAsia="zh-CN"/>
        </w:rPr>
      </w:pPr>
      <w:r>
        <w:rPr>
          <w:rFonts w:hint="eastAsia" w:ascii="宋体" w:hAnsi="宋体" w:eastAsia="宋体" w:cs="宋体"/>
          <w:sz w:val="22"/>
        </w:rPr>
        <w:t>1.1 如</w:t>
      </w:r>
      <w:r>
        <w:rPr>
          <w:rFonts w:hint="eastAsia" w:ascii="宋体" w:hAnsi="宋体" w:eastAsia="宋体" w:cs="宋体"/>
          <w:sz w:val="22"/>
          <w:lang w:val="en-US" w:eastAsia="zh-CN"/>
        </w:rPr>
        <w:t>有效</w:t>
      </w:r>
      <w:r>
        <w:rPr>
          <w:rFonts w:hint="eastAsia" w:ascii="宋体" w:hAnsi="宋体" w:eastAsia="宋体" w:cs="宋体"/>
          <w:sz w:val="22"/>
          <w:lang w:eastAsia="zh-CN"/>
        </w:rPr>
        <w:t>投标人</w:t>
      </w:r>
      <w:r>
        <w:rPr>
          <w:rFonts w:hint="eastAsia" w:ascii="宋体" w:hAnsi="宋体" w:eastAsia="宋体" w:cs="宋体"/>
          <w:sz w:val="22"/>
          <w:lang w:val="en-US" w:eastAsia="zh-CN"/>
        </w:rPr>
        <w:t>小于4</w:t>
      </w:r>
      <w:r>
        <w:rPr>
          <w:rFonts w:hint="eastAsia" w:ascii="宋体" w:hAnsi="宋体" w:eastAsia="宋体" w:cs="宋体"/>
          <w:sz w:val="22"/>
        </w:rPr>
        <w:t>家</w:t>
      </w:r>
      <w:r>
        <w:rPr>
          <w:rFonts w:hint="eastAsia" w:ascii="宋体" w:hAnsi="宋体" w:eastAsia="宋体" w:cs="宋体"/>
          <w:sz w:val="22"/>
          <w:lang w:val="en-US" w:eastAsia="zh-CN"/>
        </w:rPr>
        <w:t>时</w:t>
      </w:r>
      <w:r>
        <w:rPr>
          <w:rFonts w:hint="eastAsia" w:ascii="宋体" w:hAnsi="宋体" w:eastAsia="宋体" w:cs="宋体"/>
          <w:sz w:val="22"/>
        </w:rPr>
        <w:t>，</w:t>
      </w:r>
      <w:r>
        <w:rPr>
          <w:rFonts w:hint="eastAsia" w:ascii="宋体" w:hAnsi="宋体" w:eastAsia="宋体" w:cs="宋体"/>
          <w:sz w:val="22"/>
          <w:lang w:val="en-US" w:eastAsia="zh-CN"/>
        </w:rPr>
        <w:t>本项目作废标处理；</w:t>
      </w:r>
    </w:p>
    <w:p>
      <w:pPr>
        <w:spacing w:line="240" w:lineRule="auto"/>
        <w:ind w:firstLine="440" w:firstLineChars="200"/>
        <w:rPr>
          <w:rFonts w:hint="eastAsia" w:ascii="宋体" w:hAnsi="宋体" w:eastAsia="宋体" w:cs="宋体"/>
          <w:sz w:val="22"/>
        </w:rPr>
      </w:pPr>
      <w:r>
        <w:rPr>
          <w:rFonts w:hint="eastAsia" w:ascii="宋体" w:hAnsi="宋体" w:eastAsia="宋体" w:cs="宋体"/>
          <w:sz w:val="22"/>
          <w:lang w:val="en-US" w:eastAsia="zh-CN"/>
        </w:rPr>
        <w:t xml:space="preserve">1.2 </w:t>
      </w:r>
      <w:r>
        <w:rPr>
          <w:rFonts w:hint="eastAsia" w:ascii="宋体" w:hAnsi="宋体" w:eastAsia="宋体" w:cs="宋体"/>
          <w:sz w:val="22"/>
        </w:rPr>
        <w:t>如</w:t>
      </w:r>
      <w:r>
        <w:rPr>
          <w:rFonts w:hint="eastAsia" w:ascii="宋体" w:hAnsi="宋体" w:eastAsia="宋体" w:cs="宋体"/>
          <w:sz w:val="22"/>
          <w:lang w:val="en-US" w:eastAsia="zh-CN"/>
        </w:rPr>
        <w:t>有效</w:t>
      </w:r>
      <w:r>
        <w:rPr>
          <w:rFonts w:hint="eastAsia" w:ascii="宋体" w:hAnsi="宋体" w:eastAsia="宋体" w:cs="宋体"/>
          <w:sz w:val="22"/>
          <w:lang w:eastAsia="zh-CN"/>
        </w:rPr>
        <w:t>投标人</w:t>
      </w:r>
      <w:r>
        <w:rPr>
          <w:rFonts w:hint="eastAsia" w:ascii="宋体" w:hAnsi="宋体" w:eastAsia="宋体" w:cs="宋体"/>
          <w:sz w:val="22"/>
          <w:lang w:val="en-US" w:eastAsia="zh-CN"/>
        </w:rPr>
        <w:t>为4家、5家、6</w:t>
      </w:r>
      <w:r>
        <w:rPr>
          <w:rFonts w:hint="eastAsia" w:ascii="宋体" w:hAnsi="宋体" w:eastAsia="宋体" w:cs="宋体"/>
          <w:sz w:val="22"/>
        </w:rPr>
        <w:t>家</w:t>
      </w:r>
      <w:r>
        <w:rPr>
          <w:rFonts w:hint="eastAsia" w:ascii="宋体" w:hAnsi="宋体" w:eastAsia="宋体" w:cs="宋体"/>
          <w:sz w:val="22"/>
          <w:lang w:val="en-US" w:eastAsia="zh-CN"/>
        </w:rPr>
        <w:t>时</w:t>
      </w:r>
      <w:r>
        <w:rPr>
          <w:rFonts w:hint="eastAsia" w:ascii="宋体" w:hAnsi="宋体" w:eastAsia="宋体" w:cs="宋体"/>
          <w:sz w:val="22"/>
        </w:rPr>
        <w:t>，则综合得分最低、次低的2家</w:t>
      </w:r>
      <w:r>
        <w:rPr>
          <w:rFonts w:hint="eastAsia" w:ascii="宋体" w:hAnsi="宋体" w:eastAsia="宋体" w:cs="宋体"/>
          <w:sz w:val="22"/>
          <w:lang w:eastAsia="zh-CN"/>
        </w:rPr>
        <w:t>投标人</w:t>
      </w:r>
      <w:r>
        <w:rPr>
          <w:rFonts w:hint="eastAsia" w:ascii="宋体" w:hAnsi="宋体" w:eastAsia="宋体" w:cs="宋体"/>
          <w:sz w:val="22"/>
        </w:rPr>
        <w:t>不推荐为中标入围</w:t>
      </w:r>
      <w:r>
        <w:rPr>
          <w:rFonts w:hint="eastAsia" w:ascii="宋体" w:hAnsi="宋体" w:eastAsia="宋体" w:cs="宋体"/>
          <w:sz w:val="22"/>
          <w:lang w:eastAsia="zh-CN"/>
        </w:rPr>
        <w:t>候选人</w:t>
      </w:r>
      <w:r>
        <w:rPr>
          <w:rFonts w:hint="eastAsia" w:ascii="宋体" w:hAnsi="宋体" w:eastAsia="宋体" w:cs="宋体"/>
          <w:sz w:val="22"/>
        </w:rPr>
        <w:t>，其他有效</w:t>
      </w:r>
      <w:r>
        <w:rPr>
          <w:rFonts w:hint="eastAsia" w:ascii="宋体" w:hAnsi="宋体" w:eastAsia="宋体" w:cs="宋体"/>
          <w:sz w:val="22"/>
          <w:lang w:eastAsia="zh-CN"/>
        </w:rPr>
        <w:t>投标人</w:t>
      </w:r>
      <w:r>
        <w:rPr>
          <w:rFonts w:hint="eastAsia" w:ascii="宋体" w:hAnsi="宋体" w:eastAsia="宋体" w:cs="宋体"/>
          <w:sz w:val="22"/>
        </w:rPr>
        <w:t>推荐为中标入围</w:t>
      </w:r>
      <w:r>
        <w:rPr>
          <w:rFonts w:hint="eastAsia" w:ascii="宋体" w:hAnsi="宋体" w:eastAsia="宋体" w:cs="宋体"/>
          <w:sz w:val="22"/>
          <w:lang w:eastAsia="zh-CN"/>
        </w:rPr>
        <w:t>候选人</w:t>
      </w:r>
      <w:r>
        <w:rPr>
          <w:rFonts w:hint="eastAsia" w:ascii="宋体" w:hAnsi="宋体" w:eastAsia="宋体" w:cs="宋体"/>
          <w:sz w:val="22"/>
        </w:rPr>
        <w:t>；</w:t>
      </w:r>
    </w:p>
    <w:p>
      <w:pPr>
        <w:spacing w:line="240" w:lineRule="auto"/>
        <w:ind w:firstLine="440" w:firstLineChars="200"/>
        <w:rPr>
          <w:rFonts w:hint="eastAsia" w:ascii="宋体" w:hAnsi="宋体" w:eastAsia="宋体" w:cs="宋体"/>
          <w:sz w:val="22"/>
        </w:rPr>
      </w:pPr>
      <w:r>
        <w:rPr>
          <w:rFonts w:hint="eastAsia" w:ascii="宋体" w:hAnsi="宋体" w:eastAsia="宋体" w:cs="宋体"/>
          <w:sz w:val="22"/>
          <w:highlight w:val="none"/>
        </w:rPr>
        <w:t>1.</w:t>
      </w:r>
      <w:r>
        <w:rPr>
          <w:rFonts w:hint="eastAsia" w:ascii="宋体" w:hAnsi="宋体" w:eastAsia="宋体" w:cs="宋体"/>
          <w:sz w:val="22"/>
          <w:highlight w:val="none"/>
          <w:lang w:val="en-US" w:eastAsia="zh-CN"/>
        </w:rPr>
        <w:t>3</w:t>
      </w:r>
      <w:r>
        <w:rPr>
          <w:rFonts w:hint="eastAsia" w:ascii="宋体" w:hAnsi="宋体" w:eastAsia="宋体" w:cs="宋体"/>
          <w:sz w:val="22"/>
          <w:highlight w:val="none"/>
        </w:rPr>
        <w:t xml:space="preserve"> 有效</w:t>
      </w:r>
      <w:r>
        <w:rPr>
          <w:rFonts w:hint="eastAsia" w:ascii="宋体" w:hAnsi="宋体" w:eastAsia="宋体" w:cs="宋体"/>
          <w:sz w:val="22"/>
          <w:highlight w:val="none"/>
          <w:lang w:eastAsia="zh-CN"/>
        </w:rPr>
        <w:t>投标人</w:t>
      </w:r>
      <w:r>
        <w:rPr>
          <w:rFonts w:hint="eastAsia" w:ascii="宋体" w:hAnsi="宋体" w:eastAsia="宋体" w:cs="宋体"/>
          <w:sz w:val="22"/>
          <w:highlight w:val="none"/>
        </w:rPr>
        <w:t xml:space="preserve"> </w:t>
      </w:r>
      <w:r>
        <w:rPr>
          <w:rFonts w:hint="default" w:ascii="Arial" w:hAnsi="Arial" w:eastAsia="宋体" w:cs="Arial"/>
          <w:sz w:val="22"/>
          <w:highlight w:val="none"/>
        </w:rPr>
        <w:t>≥</w:t>
      </w:r>
      <w:r>
        <w:rPr>
          <w:rFonts w:hint="eastAsia" w:ascii="宋体" w:hAnsi="宋体" w:eastAsia="宋体" w:cs="宋体"/>
          <w:sz w:val="22"/>
          <w:highlight w:val="none"/>
        </w:rPr>
        <w:t xml:space="preserve"> 7家时，按综合得分由高到低排序取前5名</w:t>
      </w:r>
      <w:r>
        <w:rPr>
          <w:rFonts w:hint="eastAsia" w:ascii="宋体" w:hAnsi="宋体" w:eastAsia="宋体" w:cs="宋体"/>
          <w:sz w:val="22"/>
          <w:highlight w:val="none"/>
          <w:lang w:eastAsia="zh-CN"/>
        </w:rPr>
        <w:t>投标人</w:t>
      </w:r>
      <w:r>
        <w:rPr>
          <w:rFonts w:hint="eastAsia" w:ascii="宋体" w:hAnsi="宋体" w:eastAsia="宋体" w:cs="宋体"/>
          <w:sz w:val="22"/>
          <w:highlight w:val="none"/>
        </w:rPr>
        <w:t>推荐为中标入围</w:t>
      </w:r>
      <w:r>
        <w:rPr>
          <w:rFonts w:hint="eastAsia" w:ascii="宋体" w:hAnsi="宋体" w:eastAsia="宋体" w:cs="宋体"/>
          <w:sz w:val="22"/>
          <w:highlight w:val="none"/>
          <w:lang w:eastAsia="zh-CN"/>
        </w:rPr>
        <w:t>候选人。</w:t>
      </w:r>
    </w:p>
    <w:p>
      <w:pPr>
        <w:spacing w:line="240" w:lineRule="auto"/>
        <w:ind w:firstLine="440" w:firstLineChars="200"/>
        <w:rPr>
          <w:rFonts w:hint="eastAsia" w:ascii="宋体" w:hAnsi="宋体" w:eastAsia="宋体" w:cs="宋体"/>
          <w:sz w:val="22"/>
          <w:lang w:val="en-US" w:eastAsia="zh-CN"/>
        </w:rPr>
      </w:pPr>
      <w:r>
        <w:rPr>
          <w:rFonts w:hint="eastAsia" w:ascii="宋体" w:hAnsi="宋体" w:eastAsia="宋体" w:cs="宋体"/>
          <w:sz w:val="22"/>
        </w:rPr>
        <w:t>2、</w:t>
      </w:r>
      <w:r>
        <w:rPr>
          <w:rFonts w:hint="eastAsia" w:ascii="宋体" w:hAnsi="宋体" w:eastAsia="宋体" w:cs="宋体"/>
          <w:sz w:val="22"/>
          <w:lang w:val="en-US" w:eastAsia="zh-CN"/>
        </w:rPr>
        <w:t>采购人根据评标委员会的意见进行最终确认中标人。</w:t>
      </w:r>
    </w:p>
    <w:p>
      <w:pPr>
        <w:spacing w:line="240" w:lineRule="auto"/>
        <w:ind w:firstLine="440" w:firstLineChars="200"/>
        <w:rPr>
          <w:rFonts w:hint="eastAsia" w:ascii="宋体" w:hAnsi="宋体" w:eastAsia="宋体" w:cs="宋体"/>
          <w:sz w:val="22"/>
        </w:rPr>
      </w:pPr>
      <w:r>
        <w:rPr>
          <w:rFonts w:hint="eastAsia" w:ascii="宋体" w:hAnsi="宋体" w:eastAsia="宋体" w:cs="宋体"/>
          <w:sz w:val="22"/>
          <w:lang w:val="en-US" w:eastAsia="zh-CN"/>
        </w:rPr>
        <w:t>3、若有</w:t>
      </w:r>
      <w:r>
        <w:rPr>
          <w:rFonts w:hint="eastAsia" w:ascii="宋体" w:hAnsi="宋体" w:eastAsia="宋体" w:cs="宋体"/>
          <w:sz w:val="22"/>
        </w:rPr>
        <w:t>中标</w:t>
      </w:r>
      <w:r>
        <w:rPr>
          <w:rFonts w:hint="eastAsia" w:ascii="宋体" w:hAnsi="宋体" w:eastAsia="宋体" w:cs="宋体"/>
          <w:sz w:val="22"/>
          <w:lang w:val="en-US" w:eastAsia="zh-CN"/>
        </w:rPr>
        <w:t>入围</w:t>
      </w:r>
      <w:r>
        <w:rPr>
          <w:rFonts w:hint="eastAsia" w:ascii="宋体" w:hAnsi="宋体" w:eastAsia="宋体" w:cs="宋体"/>
          <w:sz w:val="22"/>
          <w:lang w:eastAsia="zh-CN"/>
        </w:rPr>
        <w:t>候选人</w:t>
      </w:r>
      <w:r>
        <w:rPr>
          <w:rFonts w:hint="eastAsia" w:ascii="宋体" w:hAnsi="宋体" w:eastAsia="宋体" w:cs="宋体"/>
          <w:sz w:val="22"/>
        </w:rPr>
        <w:t>放弃中标；因不可抗力提出不能履行合同；或未能在规定时间内与采购人签订合同的；或者经质疑，</w:t>
      </w:r>
      <w:r>
        <w:rPr>
          <w:rFonts w:hint="eastAsia" w:ascii="宋体" w:hAnsi="宋体" w:eastAsia="宋体" w:cs="宋体"/>
          <w:sz w:val="22"/>
          <w:lang w:val="en-US" w:eastAsia="zh-CN"/>
        </w:rPr>
        <w:t>经</w:t>
      </w:r>
      <w:r>
        <w:rPr>
          <w:rFonts w:hint="eastAsia" w:ascii="宋体" w:hAnsi="宋体" w:eastAsia="宋体" w:cs="宋体"/>
          <w:sz w:val="22"/>
        </w:rPr>
        <w:t>审查后，确因</w:t>
      </w:r>
      <w:r>
        <w:rPr>
          <w:rFonts w:hint="eastAsia" w:ascii="宋体" w:hAnsi="宋体" w:eastAsia="宋体" w:cs="宋体"/>
          <w:sz w:val="22"/>
          <w:lang w:val="en-US" w:eastAsia="zh-CN"/>
        </w:rPr>
        <w:t>中标入围</w:t>
      </w:r>
      <w:r>
        <w:rPr>
          <w:rFonts w:hint="eastAsia" w:ascii="宋体" w:hAnsi="宋体" w:eastAsia="宋体" w:cs="宋体"/>
          <w:sz w:val="22"/>
          <w:lang w:eastAsia="zh-CN"/>
        </w:rPr>
        <w:t>候选人</w:t>
      </w:r>
      <w:r>
        <w:rPr>
          <w:rFonts w:hint="eastAsia" w:ascii="宋体" w:hAnsi="宋体" w:eastAsia="宋体" w:cs="宋体"/>
          <w:sz w:val="22"/>
        </w:rPr>
        <w:t>在本次采购活动中存在违法违规行为或其他原因使质疑成立的，</w:t>
      </w:r>
      <w:r>
        <w:rPr>
          <w:rFonts w:hint="eastAsia" w:ascii="宋体" w:hAnsi="宋体" w:eastAsia="宋体" w:cs="宋体"/>
          <w:color w:val="auto"/>
          <w:sz w:val="22"/>
          <w:szCs w:val="22"/>
          <w:highlight w:val="none"/>
        </w:rPr>
        <w:t>采购人有权视具体情况</w:t>
      </w:r>
      <w:r>
        <w:rPr>
          <w:rFonts w:hint="eastAsia" w:ascii="宋体" w:hAnsi="宋体" w:eastAsia="宋体" w:cs="宋体"/>
          <w:color w:val="auto"/>
          <w:sz w:val="22"/>
          <w:szCs w:val="22"/>
          <w:highlight w:val="none"/>
          <w:lang w:val="en-US" w:eastAsia="zh-CN"/>
        </w:rPr>
        <w:t>决定是否</w:t>
      </w:r>
      <w:r>
        <w:rPr>
          <w:rFonts w:hint="eastAsia" w:ascii="宋体" w:hAnsi="宋体" w:eastAsia="宋体" w:cs="宋体"/>
          <w:color w:val="auto"/>
          <w:sz w:val="22"/>
          <w:szCs w:val="22"/>
          <w:highlight w:val="none"/>
        </w:rPr>
        <w:t>由后续综合得分排名靠前的</w:t>
      </w:r>
      <w:r>
        <w:rPr>
          <w:rFonts w:hint="eastAsia" w:ascii="宋体" w:hAnsi="宋体" w:eastAsia="宋体" w:cs="宋体"/>
          <w:color w:val="auto"/>
          <w:sz w:val="22"/>
          <w:szCs w:val="22"/>
          <w:highlight w:val="none"/>
          <w:lang w:val="en-US" w:eastAsia="zh-CN"/>
        </w:rPr>
        <w:t>替补为</w:t>
      </w:r>
      <w:r>
        <w:rPr>
          <w:rFonts w:hint="eastAsia" w:ascii="宋体" w:hAnsi="宋体" w:eastAsia="宋体" w:cs="宋体"/>
          <w:color w:val="auto"/>
          <w:sz w:val="22"/>
          <w:szCs w:val="22"/>
          <w:highlight w:val="none"/>
        </w:rPr>
        <w:t>中标</w:t>
      </w:r>
      <w:r>
        <w:rPr>
          <w:rFonts w:hint="eastAsia" w:ascii="宋体" w:hAnsi="宋体" w:eastAsia="宋体" w:cs="宋体"/>
          <w:color w:val="auto"/>
          <w:sz w:val="22"/>
          <w:szCs w:val="22"/>
          <w:highlight w:val="none"/>
          <w:lang w:val="en-US" w:eastAsia="zh-CN"/>
        </w:rPr>
        <w:t>入围</w:t>
      </w:r>
      <w:r>
        <w:rPr>
          <w:rFonts w:hint="eastAsia" w:ascii="宋体" w:hAnsi="宋体" w:eastAsia="宋体" w:cs="宋体"/>
          <w:color w:val="auto"/>
          <w:sz w:val="22"/>
          <w:szCs w:val="22"/>
          <w:highlight w:val="none"/>
          <w:lang w:eastAsia="zh-CN"/>
        </w:rPr>
        <w:t>候选人或宣布本次采购失败，重新组织采购。</w:t>
      </w:r>
    </w:p>
    <w:p>
      <w:pPr>
        <w:rPr>
          <w:rFonts w:hint="eastAsia" w:ascii="宋体" w:hAnsi="宋体" w:eastAsia="宋体" w:cs="宋体"/>
          <w:b/>
          <w:sz w:val="22"/>
          <w:szCs w:val="24"/>
        </w:rPr>
      </w:pPr>
      <w:r>
        <w:rPr>
          <w:rFonts w:hint="eastAsia" w:ascii="宋体" w:hAnsi="宋体" w:eastAsia="宋体" w:cs="宋体"/>
          <w:b/>
          <w:sz w:val="22"/>
          <w:szCs w:val="24"/>
        </w:rPr>
        <w:t>七、确定中标人</w:t>
      </w:r>
      <w:bookmarkEnd w:id="219"/>
      <w:bookmarkEnd w:id="220"/>
    </w:p>
    <w:p>
      <w:pPr>
        <w:ind w:firstLine="440" w:firstLineChars="200"/>
        <w:rPr>
          <w:rFonts w:hint="eastAsia" w:ascii="宋体" w:hAnsi="宋体" w:eastAsia="宋体" w:cs="宋体"/>
          <w:sz w:val="22"/>
        </w:rPr>
      </w:pPr>
      <w:r>
        <w:rPr>
          <w:rFonts w:hint="eastAsia" w:ascii="宋体" w:hAnsi="宋体" w:eastAsia="宋体" w:cs="宋体"/>
          <w:sz w:val="22"/>
        </w:rPr>
        <w:t>评标结束后，采购人将在浙江政府采购网、温州国企采购平台等发布采购公告的网站上公示中标结果。中标公告期为1个工作日，中标公告期限结束无异议的，采购人与中标人按照采购文件和中标人投标文件的约定签订合同。</w:t>
      </w:r>
    </w:p>
    <w:p>
      <w:pPr>
        <w:ind w:firstLine="440" w:firstLineChars="200"/>
        <w:rPr>
          <w:rFonts w:hint="eastAsia" w:ascii="宋体" w:hAnsi="宋体" w:eastAsia="宋体" w:cs="宋体"/>
          <w:sz w:val="22"/>
        </w:rPr>
      </w:pPr>
      <w:r>
        <w:rPr>
          <w:rFonts w:hint="eastAsia" w:ascii="宋体" w:hAnsi="宋体" w:eastAsia="宋体" w:cs="宋体"/>
          <w:sz w:val="22"/>
        </w:rPr>
        <w:t>各投标人对评标结果如有异议，可在中标结果公告之日起7个工作日内以书面形式向采购人进行署名投诉或提出质疑，但需对投诉或质疑内容的真实性承担法律责任。</w:t>
      </w:r>
    </w:p>
    <w:p>
      <w:pPr>
        <w:rPr>
          <w:rFonts w:hint="eastAsia" w:ascii="宋体" w:hAnsi="宋体" w:eastAsia="宋体" w:cs="宋体"/>
          <w:b/>
          <w:sz w:val="22"/>
          <w:szCs w:val="24"/>
        </w:rPr>
      </w:pPr>
      <w:r>
        <w:rPr>
          <w:rFonts w:hint="eastAsia" w:ascii="宋体" w:hAnsi="宋体" w:eastAsia="宋体" w:cs="宋体"/>
          <w:b/>
          <w:sz w:val="22"/>
          <w:szCs w:val="24"/>
        </w:rPr>
        <w:t>八、投标人义务</w:t>
      </w:r>
    </w:p>
    <w:p>
      <w:pPr>
        <w:ind w:firstLine="440" w:firstLineChars="200"/>
        <w:rPr>
          <w:rFonts w:hint="eastAsia" w:ascii="宋体" w:hAnsi="宋体" w:eastAsia="宋体" w:cs="宋体"/>
          <w:szCs w:val="24"/>
        </w:rPr>
      </w:pPr>
      <w:r>
        <w:rPr>
          <w:rFonts w:hint="eastAsia" w:ascii="宋体" w:hAnsi="宋体" w:eastAsia="宋体" w:cs="宋体"/>
          <w:kern w:val="0"/>
          <w:sz w:val="22"/>
          <w:lang w:bidi="ar"/>
        </w:rPr>
        <w:t>投标人应随时</w:t>
      </w:r>
      <w:r>
        <w:rPr>
          <w:rFonts w:hint="eastAsia" w:ascii="宋体" w:hAnsi="宋体" w:eastAsia="宋体" w:cs="宋体"/>
          <w:sz w:val="22"/>
        </w:rPr>
        <w:t>接受评标</w:t>
      </w:r>
      <w:r>
        <w:rPr>
          <w:rFonts w:hint="eastAsia" w:ascii="宋体" w:hAnsi="宋体" w:eastAsia="宋体" w:cs="宋体"/>
          <w:kern w:val="0"/>
          <w:sz w:val="22"/>
          <w:lang w:bidi="ar"/>
        </w:rPr>
        <w:t>委员会的询标，解答包括有关的商务、技术问题等。评标结束，所有评标资料存采购机构备查。</w:t>
      </w:r>
    </w:p>
    <w:sectPr>
      <w:pgSz w:w="11906" w:h="16838"/>
      <w:pgMar w:top="1474" w:right="1417" w:bottom="1417" w:left="1417" w:header="737" w:footer="73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宋体,Verdana,Arial">
    <w:altName w:val="宋体"/>
    <w:panose1 w:val="00000000000000000000"/>
    <w:charset w:val="86"/>
    <w:family w:val="roman"/>
    <w:pitch w:val="default"/>
    <w:sig w:usb0="00000000" w:usb1="00000000" w:usb2="00000010" w:usb3="00000000" w:csb0="00040000" w:csb1="00000000"/>
  </w:font>
  <w:font w:name="Consolas">
    <w:panose1 w:val="020B0609020204030204"/>
    <w:charset w:val="00"/>
    <w:family w:val="modern"/>
    <w:pitch w:val="default"/>
    <w:sig w:usb0="E00006FF" w:usb1="0000FCFF" w:usb2="00000001" w:usb3="00000000" w:csb0="6000019F" w:csb1="DFD7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rPr>
        <w:szCs w:val="21"/>
      </w:rPr>
    </w:pPr>
    <w:r>
      <w:rPr>
        <w:szCs w:val="21"/>
      </w:rPr>
      <w:fldChar w:fldCharType="begin"/>
    </w:r>
    <w:r>
      <w:rPr>
        <w:szCs w:val="21"/>
      </w:rPr>
      <w:instrText xml:space="preserve">PAGE   \* MERGEFORMAT</w:instrText>
    </w:r>
    <w:r>
      <w:rPr>
        <w:szCs w:val="21"/>
      </w:rPr>
      <w:fldChar w:fldCharType="separate"/>
    </w:r>
    <w:r>
      <w:rPr>
        <w:szCs w:val="21"/>
        <w:lang w:val="zh-CN"/>
      </w:rPr>
      <w:t>58</w:t>
    </w:r>
    <w:r>
      <w:rPr>
        <w:szCs w:val="21"/>
      </w:rPr>
      <w:fldChar w:fldCharType="end"/>
    </w:r>
  </w:p>
  <w:p>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ED257"/>
    <w:multiLevelType w:val="multilevel"/>
    <w:tmpl w:val="85BED257"/>
    <w:lvl w:ilvl="0" w:tentative="0">
      <w:start w:val="23"/>
      <w:numFmt w:val="decimal"/>
      <w:lvlText w:val="%1"/>
      <w:lvlJc w:val="left"/>
      <w:pPr>
        <w:tabs>
          <w:tab w:val="left" w:pos="450"/>
        </w:tabs>
        <w:ind w:left="450" w:hanging="450"/>
      </w:pPr>
      <w:rPr>
        <w:rFonts w:hint="default"/>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
    <w:nsid w:val="9E8211EC"/>
    <w:multiLevelType w:val="singleLevel"/>
    <w:tmpl w:val="9E8211EC"/>
    <w:lvl w:ilvl="0" w:tentative="0">
      <w:start w:val="1"/>
      <w:numFmt w:val="decimal"/>
      <w:lvlText w:val="(%1)"/>
      <w:lvlJc w:val="left"/>
      <w:pPr>
        <w:ind w:left="425" w:hanging="425"/>
      </w:pPr>
      <w:rPr>
        <w:rFonts w:hint="default"/>
      </w:rPr>
    </w:lvl>
  </w:abstractNum>
  <w:abstractNum w:abstractNumId="2">
    <w:nsid w:val="E6117B7B"/>
    <w:multiLevelType w:val="multilevel"/>
    <w:tmpl w:val="E6117B7B"/>
    <w:lvl w:ilvl="0" w:tentative="0">
      <w:start w:val="23"/>
      <w:numFmt w:val="decimal"/>
      <w:lvlText w:val="%1"/>
      <w:lvlJc w:val="left"/>
      <w:pPr>
        <w:tabs>
          <w:tab w:val="left" w:pos="450"/>
        </w:tabs>
        <w:ind w:left="450" w:hanging="450"/>
      </w:pPr>
      <w:rPr>
        <w:rFonts w:hint="default"/>
      </w:rPr>
    </w:lvl>
    <w:lvl w:ilvl="1" w:tentative="0">
      <w:start w:val="1"/>
      <w:numFmt w:val="decimal"/>
      <w:lvlText w:val="24.%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0000000B"/>
    <w:multiLevelType w:val="multilevel"/>
    <w:tmpl w:val="0000000B"/>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E"/>
    <w:multiLevelType w:val="multilevel"/>
    <w:tmpl w:val="0000000E"/>
    <w:lvl w:ilvl="0" w:tentative="0">
      <w:start w:val="1"/>
      <w:numFmt w:val="decimal"/>
      <w:lvlText w:val="%1."/>
      <w:lvlJc w:val="left"/>
      <w:pPr>
        <w:tabs>
          <w:tab w:val="left" w:pos="635"/>
        </w:tabs>
        <w:ind w:left="635" w:hanging="425"/>
      </w:pPr>
      <w:rPr>
        <w:rFonts w:hint="eastAsia"/>
        <w:b w:val="0"/>
      </w:rPr>
    </w:lvl>
    <w:lvl w:ilvl="1" w:tentative="0">
      <w:start w:val="1"/>
      <w:numFmt w:val="decimal"/>
      <w:lvlText w:val="%1.%2."/>
      <w:lvlJc w:val="left"/>
      <w:pPr>
        <w:tabs>
          <w:tab w:val="left" w:pos="567"/>
        </w:tabs>
        <w:ind w:left="567" w:hanging="567"/>
      </w:pPr>
      <w:rPr>
        <w:rFonts w:hint="eastAsia" w:ascii="宋体" w:hAnsi="宋体" w:eastAsia="宋体"/>
        <w:b w:val="0"/>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00000012"/>
    <w:multiLevelType w:val="multilevel"/>
    <w:tmpl w:val="00000012"/>
    <w:lvl w:ilvl="0" w:tentative="0">
      <w:start w:val="21"/>
      <w:numFmt w:val="decimal"/>
      <w:lvlText w:val="%1"/>
      <w:lvlJc w:val="left"/>
      <w:pPr>
        <w:tabs>
          <w:tab w:val="left" w:pos="450"/>
        </w:tabs>
        <w:ind w:left="450" w:hanging="450"/>
      </w:pPr>
      <w:rPr>
        <w:rFonts w:hint="default"/>
      </w:rPr>
    </w:lvl>
    <w:lvl w:ilvl="1" w:tentative="0">
      <w:start w:val="1"/>
      <w:numFmt w:val="decimal"/>
      <w:lvlText w:val="22.%2"/>
      <w:lvlJc w:val="left"/>
      <w:pPr>
        <w:tabs>
          <w:tab w:val="left" w:pos="450"/>
        </w:tabs>
        <w:ind w:left="450" w:hanging="45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00000015"/>
    <w:multiLevelType w:val="multilevel"/>
    <w:tmpl w:val="00000015"/>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8"/>
    <w:multiLevelType w:val="multilevel"/>
    <w:tmpl w:val="00000018"/>
    <w:lvl w:ilvl="0" w:tentative="0">
      <w:start w:val="1"/>
      <w:numFmt w:val="decimal"/>
      <w:lvlText w:val="%1)"/>
      <w:lvlJc w:val="left"/>
      <w:pPr>
        <w:tabs>
          <w:tab w:val="left" w:pos="420"/>
        </w:tabs>
        <w:ind w:left="42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B"/>
    <w:multiLevelType w:val="multilevel"/>
    <w:tmpl w:val="0000001B"/>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1C"/>
    <w:multiLevelType w:val="multilevel"/>
    <w:tmpl w:val="0000001C"/>
    <w:lvl w:ilvl="0" w:tentative="0">
      <w:start w:val="1"/>
      <w:numFmt w:val="none"/>
      <w:lvlText w:val="2"/>
      <w:lvlJc w:val="left"/>
      <w:pPr>
        <w:tabs>
          <w:tab w:val="left" w:pos="425"/>
        </w:tabs>
        <w:ind w:left="425" w:hanging="425"/>
      </w:pPr>
      <w:rPr>
        <w:rFonts w:hint="eastAsia"/>
      </w:rPr>
    </w:lvl>
    <w:lvl w:ilvl="1" w:tentative="0">
      <w:start w:val="1"/>
      <w:numFmt w:val="decimal"/>
      <w:lvlText w:val="%118.%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0">
    <w:nsid w:val="0000001D"/>
    <w:multiLevelType w:val="multilevel"/>
    <w:tmpl w:val="0000001D"/>
    <w:lvl w:ilvl="0" w:tentative="0">
      <w:start w:val="1"/>
      <w:numFmt w:val="none"/>
      <w:lvlText w:val="2"/>
      <w:lvlJc w:val="left"/>
      <w:pPr>
        <w:tabs>
          <w:tab w:val="left" w:pos="425"/>
        </w:tabs>
        <w:ind w:left="425" w:hanging="425"/>
      </w:pPr>
      <w:rPr>
        <w:rFonts w:hint="eastAsia"/>
      </w:rPr>
    </w:lvl>
    <w:lvl w:ilvl="1" w:tentative="0">
      <w:start w:val="1"/>
      <w:numFmt w:val="decimal"/>
      <w:lvlText w:val="%119.%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1">
    <w:nsid w:val="0000001F"/>
    <w:multiLevelType w:val="multilevel"/>
    <w:tmpl w:val="0000001F"/>
    <w:lvl w:ilvl="0" w:tentative="0">
      <w:start w:val="1"/>
      <w:numFmt w:val="none"/>
      <w:lvlText w:val="2"/>
      <w:lvlJc w:val="left"/>
      <w:pPr>
        <w:tabs>
          <w:tab w:val="left" w:pos="425"/>
        </w:tabs>
        <w:ind w:left="425" w:hanging="425"/>
      </w:pPr>
      <w:rPr>
        <w:rFonts w:hint="eastAsia"/>
      </w:rPr>
    </w:lvl>
    <w:lvl w:ilvl="1" w:tentative="0">
      <w:start w:val="1"/>
      <w:numFmt w:val="decimal"/>
      <w:lvlText w:val="%116.%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00000025"/>
    <w:multiLevelType w:val="multilevel"/>
    <w:tmpl w:val="00000025"/>
    <w:lvl w:ilvl="0" w:tentative="0">
      <w:start w:val="1"/>
      <w:numFmt w:val="decimal"/>
      <w:lvlText w:val="%1)"/>
      <w:lvlJc w:val="left"/>
      <w:pPr>
        <w:tabs>
          <w:tab w:val="left" w:pos="780"/>
        </w:tabs>
        <w:ind w:left="78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26"/>
    <w:multiLevelType w:val="multilevel"/>
    <w:tmpl w:val="00000026"/>
    <w:lvl w:ilvl="0" w:tentative="0">
      <w:start w:val="1"/>
      <w:numFmt w:val="none"/>
      <w:lvlText w:val="2"/>
      <w:lvlJc w:val="left"/>
      <w:pPr>
        <w:tabs>
          <w:tab w:val="left" w:pos="425"/>
        </w:tabs>
        <w:ind w:left="425" w:hanging="425"/>
      </w:pPr>
      <w:rPr>
        <w:rFonts w:hint="eastAsia"/>
      </w:rPr>
    </w:lvl>
    <w:lvl w:ilvl="1" w:tentative="0">
      <w:start w:val="1"/>
      <w:numFmt w:val="decimal"/>
      <w:lvlText w:val="%117.%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4">
    <w:nsid w:val="00000028"/>
    <w:multiLevelType w:val="multilevel"/>
    <w:tmpl w:val="00000028"/>
    <w:lvl w:ilvl="0" w:tentative="0">
      <w:start w:val="1"/>
      <w:numFmt w:val="none"/>
      <w:lvlText w:val="2"/>
      <w:lvlJc w:val="left"/>
      <w:pPr>
        <w:tabs>
          <w:tab w:val="left" w:pos="425"/>
        </w:tabs>
        <w:ind w:left="425" w:hanging="425"/>
      </w:pPr>
      <w:rPr>
        <w:rFonts w:hint="eastAsia"/>
      </w:rPr>
    </w:lvl>
    <w:lvl w:ilvl="1" w:tentative="0">
      <w:start w:val="1"/>
      <w:numFmt w:val="decimal"/>
      <w:lvlText w:val="%115.%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5">
    <w:nsid w:val="00000029"/>
    <w:multiLevelType w:val="multilevel"/>
    <w:tmpl w:val="00000029"/>
    <w:lvl w:ilvl="0" w:tentative="0">
      <w:start w:val="22"/>
      <w:numFmt w:val="decimal"/>
      <w:lvlText w:val="%1"/>
      <w:lvlJc w:val="left"/>
      <w:pPr>
        <w:tabs>
          <w:tab w:val="left" w:pos="450"/>
        </w:tabs>
        <w:ind w:left="450" w:hanging="450"/>
      </w:pPr>
      <w:rPr>
        <w:rFonts w:hint="default"/>
      </w:rPr>
    </w:lvl>
    <w:lvl w:ilvl="1" w:tentative="0">
      <w:start w:val="1"/>
      <w:numFmt w:val="decimal"/>
      <w:lvlText w:val="23.%2"/>
      <w:lvlJc w:val="left"/>
      <w:pPr>
        <w:tabs>
          <w:tab w:val="left" w:pos="765"/>
        </w:tabs>
        <w:ind w:left="765" w:hanging="45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6">
    <w:nsid w:val="486E7732"/>
    <w:multiLevelType w:val="multilevel"/>
    <w:tmpl w:val="486E7732"/>
    <w:lvl w:ilvl="0" w:tentative="0">
      <w:start w:val="1"/>
      <w:numFmt w:val="decimal"/>
      <w:lvlText w:val="%1、"/>
      <w:lvlJc w:val="left"/>
      <w:pPr>
        <w:ind w:left="644" w:hanging="360"/>
      </w:pPr>
      <w:rPr>
        <w:rFonts w:hint="default" w:cs="Times New Roman"/>
      </w:rPr>
    </w:lvl>
    <w:lvl w:ilvl="1" w:tentative="0">
      <w:start w:val="1"/>
      <w:numFmt w:val="lowerLetter"/>
      <w:lvlText w:val="%2)"/>
      <w:lvlJc w:val="left"/>
      <w:pPr>
        <w:ind w:left="1170" w:hanging="420"/>
      </w:pPr>
      <w:rPr>
        <w:rFonts w:cs="Times New Roman"/>
      </w:rPr>
    </w:lvl>
    <w:lvl w:ilvl="2" w:tentative="0">
      <w:start w:val="1"/>
      <w:numFmt w:val="lowerRoman"/>
      <w:lvlText w:val="%3."/>
      <w:lvlJc w:val="right"/>
      <w:pPr>
        <w:ind w:left="1590" w:hanging="420"/>
      </w:pPr>
      <w:rPr>
        <w:rFonts w:cs="Times New Roman"/>
      </w:rPr>
    </w:lvl>
    <w:lvl w:ilvl="3" w:tentative="0">
      <w:start w:val="1"/>
      <w:numFmt w:val="decimal"/>
      <w:lvlText w:val="%4."/>
      <w:lvlJc w:val="left"/>
      <w:pPr>
        <w:ind w:left="2010" w:hanging="420"/>
      </w:pPr>
      <w:rPr>
        <w:rFonts w:cs="Times New Roman"/>
      </w:rPr>
    </w:lvl>
    <w:lvl w:ilvl="4" w:tentative="0">
      <w:start w:val="1"/>
      <w:numFmt w:val="lowerLetter"/>
      <w:lvlText w:val="%5)"/>
      <w:lvlJc w:val="left"/>
      <w:pPr>
        <w:ind w:left="2430" w:hanging="420"/>
      </w:pPr>
      <w:rPr>
        <w:rFonts w:cs="Times New Roman"/>
      </w:rPr>
    </w:lvl>
    <w:lvl w:ilvl="5" w:tentative="0">
      <w:start w:val="1"/>
      <w:numFmt w:val="lowerRoman"/>
      <w:lvlText w:val="%6."/>
      <w:lvlJc w:val="right"/>
      <w:pPr>
        <w:ind w:left="2850" w:hanging="420"/>
      </w:pPr>
      <w:rPr>
        <w:rFonts w:cs="Times New Roman"/>
      </w:rPr>
    </w:lvl>
    <w:lvl w:ilvl="6" w:tentative="0">
      <w:start w:val="1"/>
      <w:numFmt w:val="decimal"/>
      <w:lvlText w:val="%7."/>
      <w:lvlJc w:val="left"/>
      <w:pPr>
        <w:ind w:left="3270" w:hanging="420"/>
      </w:pPr>
      <w:rPr>
        <w:rFonts w:cs="Times New Roman"/>
      </w:rPr>
    </w:lvl>
    <w:lvl w:ilvl="7" w:tentative="0">
      <w:start w:val="1"/>
      <w:numFmt w:val="lowerLetter"/>
      <w:lvlText w:val="%8)"/>
      <w:lvlJc w:val="left"/>
      <w:pPr>
        <w:ind w:left="3690" w:hanging="420"/>
      </w:pPr>
      <w:rPr>
        <w:rFonts w:cs="Times New Roman"/>
      </w:rPr>
    </w:lvl>
    <w:lvl w:ilvl="8" w:tentative="0">
      <w:start w:val="1"/>
      <w:numFmt w:val="lowerRoman"/>
      <w:lvlText w:val="%9."/>
      <w:lvlJc w:val="right"/>
      <w:pPr>
        <w:ind w:left="4110" w:hanging="420"/>
      </w:pPr>
      <w:rPr>
        <w:rFonts w:cs="Times New Roman"/>
      </w:rPr>
    </w:lvl>
  </w:abstractNum>
  <w:abstractNum w:abstractNumId="17">
    <w:nsid w:val="61C91FB3"/>
    <w:multiLevelType w:val="multilevel"/>
    <w:tmpl w:val="61C91FB3"/>
    <w:lvl w:ilvl="0" w:tentative="0">
      <w:start w:val="1"/>
      <w:numFmt w:val="decimal"/>
      <w:pStyle w:val="57"/>
      <w:lvlText w:val="%1)"/>
      <w:lvlJc w:val="left"/>
      <w:pPr>
        <w:tabs>
          <w:tab w:val="left" w:pos="0"/>
        </w:tabs>
        <w:ind w:firstLine="420"/>
      </w:pPr>
      <w:rPr>
        <w:rFonts w:hint="eastAsia" w:ascii="宋体" w:hAnsi="Times New Roman" w:eastAsia="宋体" w:cs="Times New Roman"/>
        <w:b w:val="0"/>
        <w:i w:val="0"/>
        <w:sz w:val="24"/>
      </w:rPr>
    </w:lvl>
    <w:lvl w:ilvl="1" w:tentative="0">
      <w:start w:val="1"/>
      <w:numFmt w:val="decimal"/>
      <w:lvlText w:val="%2."/>
      <w:lvlJc w:val="left"/>
      <w:pPr>
        <w:tabs>
          <w:tab w:val="left" w:pos="1440"/>
        </w:tabs>
        <w:ind w:left="1440"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18">
    <w:nsid w:val="6FC6743F"/>
    <w:multiLevelType w:val="multilevel"/>
    <w:tmpl w:val="6FC6743F"/>
    <w:lvl w:ilvl="0" w:tentative="0">
      <w:start w:val="1"/>
      <w:numFmt w:val="decimal"/>
      <w:lvlText w:val="29.%1"/>
      <w:lvlJc w:val="left"/>
      <w:pPr>
        <w:tabs>
          <w:tab w:val="left" w:pos="450"/>
        </w:tabs>
        <w:ind w:left="450" w:hanging="450"/>
      </w:pPr>
      <w:rPr>
        <w:rFonts w:hint="default" w:ascii="宋体" w:hAnsi="宋体" w:eastAsia="宋体" w:cs="宋体"/>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72516D77"/>
    <w:multiLevelType w:val="multilevel"/>
    <w:tmpl w:val="72516D77"/>
    <w:lvl w:ilvl="0" w:tentative="0">
      <w:start w:val="1"/>
      <w:numFmt w:val="decimal"/>
      <w:lvlText w:val="%1"/>
      <w:lvlJc w:val="center"/>
      <w:pPr>
        <w:ind w:left="227" w:hanging="29"/>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78C8710F"/>
    <w:multiLevelType w:val="multilevel"/>
    <w:tmpl w:val="78C8710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7"/>
  </w:num>
  <w:num w:numId="2">
    <w:abstractNumId w:val="19"/>
  </w:num>
  <w:num w:numId="3">
    <w:abstractNumId w:val="4"/>
  </w:num>
  <w:num w:numId="4">
    <w:abstractNumId w:val="3"/>
  </w:num>
  <w:num w:numId="5">
    <w:abstractNumId w:val="6"/>
  </w:num>
  <w:num w:numId="6">
    <w:abstractNumId w:val="14"/>
  </w:num>
  <w:num w:numId="7">
    <w:abstractNumId w:val="11"/>
  </w:num>
  <w:num w:numId="8">
    <w:abstractNumId w:val="13"/>
  </w:num>
  <w:num w:numId="9">
    <w:abstractNumId w:val="20"/>
  </w:num>
  <w:num w:numId="10">
    <w:abstractNumId w:val="9"/>
  </w:num>
  <w:num w:numId="11">
    <w:abstractNumId w:val="10"/>
  </w:num>
  <w:num w:numId="12">
    <w:abstractNumId w:val="5"/>
  </w:num>
  <w:num w:numId="13">
    <w:abstractNumId w:val="1"/>
  </w:num>
  <w:num w:numId="14">
    <w:abstractNumId w:val="12"/>
  </w:num>
  <w:num w:numId="15">
    <w:abstractNumId w:val="7"/>
  </w:num>
  <w:num w:numId="16">
    <w:abstractNumId w:val="8"/>
  </w:num>
  <w:num w:numId="17">
    <w:abstractNumId w:val="15"/>
  </w:num>
  <w:num w:numId="18">
    <w:abstractNumId w:val="2"/>
  </w:num>
  <w:num w:numId="19">
    <w:abstractNumId w:val="0"/>
  </w:num>
  <w:num w:numId="20">
    <w:abstractNumId w:val="1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dlMDJkMWY0NzMwOTMyNjM3YWM1MjE4YWZjMjliZmIifQ=="/>
  </w:docVars>
  <w:rsids>
    <w:rsidRoot w:val="00CD6746"/>
    <w:rsid w:val="00002209"/>
    <w:rsid w:val="00010E87"/>
    <w:rsid w:val="00017920"/>
    <w:rsid w:val="00046C7A"/>
    <w:rsid w:val="000802B4"/>
    <w:rsid w:val="000B3BDE"/>
    <w:rsid w:val="000B78F9"/>
    <w:rsid w:val="000C1346"/>
    <w:rsid w:val="000D11D0"/>
    <w:rsid w:val="000E618F"/>
    <w:rsid w:val="001362B5"/>
    <w:rsid w:val="001722E2"/>
    <w:rsid w:val="001B5FCD"/>
    <w:rsid w:val="001C6521"/>
    <w:rsid w:val="001E6FC7"/>
    <w:rsid w:val="00224B63"/>
    <w:rsid w:val="00242376"/>
    <w:rsid w:val="0026550F"/>
    <w:rsid w:val="00293F84"/>
    <w:rsid w:val="002F4EEF"/>
    <w:rsid w:val="003525B4"/>
    <w:rsid w:val="00367145"/>
    <w:rsid w:val="00371AB3"/>
    <w:rsid w:val="003A00F9"/>
    <w:rsid w:val="003B1312"/>
    <w:rsid w:val="00411F28"/>
    <w:rsid w:val="00421B87"/>
    <w:rsid w:val="00427082"/>
    <w:rsid w:val="0044502A"/>
    <w:rsid w:val="00450D7D"/>
    <w:rsid w:val="00451648"/>
    <w:rsid w:val="00451C63"/>
    <w:rsid w:val="004C0DAD"/>
    <w:rsid w:val="004C5425"/>
    <w:rsid w:val="004D7813"/>
    <w:rsid w:val="00553944"/>
    <w:rsid w:val="00561D6D"/>
    <w:rsid w:val="005B0A7C"/>
    <w:rsid w:val="005B7971"/>
    <w:rsid w:val="0060281D"/>
    <w:rsid w:val="00643E84"/>
    <w:rsid w:val="0064661C"/>
    <w:rsid w:val="006609C0"/>
    <w:rsid w:val="006947FE"/>
    <w:rsid w:val="006A31BD"/>
    <w:rsid w:val="006A6A05"/>
    <w:rsid w:val="006A7317"/>
    <w:rsid w:val="006C681A"/>
    <w:rsid w:val="006E7A33"/>
    <w:rsid w:val="00701640"/>
    <w:rsid w:val="00763F7B"/>
    <w:rsid w:val="007658FB"/>
    <w:rsid w:val="007C268B"/>
    <w:rsid w:val="008029EA"/>
    <w:rsid w:val="00810666"/>
    <w:rsid w:val="00895C97"/>
    <w:rsid w:val="008C23B2"/>
    <w:rsid w:val="009603C0"/>
    <w:rsid w:val="00960815"/>
    <w:rsid w:val="00993496"/>
    <w:rsid w:val="00995E81"/>
    <w:rsid w:val="009D2146"/>
    <w:rsid w:val="00AB610C"/>
    <w:rsid w:val="00AC4A5E"/>
    <w:rsid w:val="00AC4E1A"/>
    <w:rsid w:val="00B048F6"/>
    <w:rsid w:val="00B11B43"/>
    <w:rsid w:val="00B45D1F"/>
    <w:rsid w:val="00B5717E"/>
    <w:rsid w:val="00B626A3"/>
    <w:rsid w:val="00BB31F2"/>
    <w:rsid w:val="00BB3236"/>
    <w:rsid w:val="00C13189"/>
    <w:rsid w:val="00C16302"/>
    <w:rsid w:val="00C33D7E"/>
    <w:rsid w:val="00C946C8"/>
    <w:rsid w:val="00CA71C7"/>
    <w:rsid w:val="00CC659D"/>
    <w:rsid w:val="00CD6746"/>
    <w:rsid w:val="00CE34A0"/>
    <w:rsid w:val="00D32D61"/>
    <w:rsid w:val="00D4194F"/>
    <w:rsid w:val="00D90920"/>
    <w:rsid w:val="00DB322A"/>
    <w:rsid w:val="00DC5486"/>
    <w:rsid w:val="00DD5DF5"/>
    <w:rsid w:val="00DE3315"/>
    <w:rsid w:val="00E47644"/>
    <w:rsid w:val="00E6656A"/>
    <w:rsid w:val="00E931CA"/>
    <w:rsid w:val="00ED7B43"/>
    <w:rsid w:val="00EE64DB"/>
    <w:rsid w:val="00EF703B"/>
    <w:rsid w:val="00F03F37"/>
    <w:rsid w:val="00F213A8"/>
    <w:rsid w:val="00F56231"/>
    <w:rsid w:val="00FC1656"/>
    <w:rsid w:val="01050DD1"/>
    <w:rsid w:val="011D0AED"/>
    <w:rsid w:val="01274FF8"/>
    <w:rsid w:val="014C4493"/>
    <w:rsid w:val="02167E2E"/>
    <w:rsid w:val="02197961"/>
    <w:rsid w:val="02944914"/>
    <w:rsid w:val="02D24484"/>
    <w:rsid w:val="03366DBC"/>
    <w:rsid w:val="042F19B1"/>
    <w:rsid w:val="04824617"/>
    <w:rsid w:val="04D83AD1"/>
    <w:rsid w:val="055022DD"/>
    <w:rsid w:val="05BE4CB2"/>
    <w:rsid w:val="06B62A25"/>
    <w:rsid w:val="06F5684D"/>
    <w:rsid w:val="070478FD"/>
    <w:rsid w:val="07B211EB"/>
    <w:rsid w:val="07E27C7A"/>
    <w:rsid w:val="09177B1B"/>
    <w:rsid w:val="097C02F6"/>
    <w:rsid w:val="0990123E"/>
    <w:rsid w:val="09A75981"/>
    <w:rsid w:val="0A0C1598"/>
    <w:rsid w:val="0A0D1766"/>
    <w:rsid w:val="0A4D33DB"/>
    <w:rsid w:val="0A5B77EC"/>
    <w:rsid w:val="0A80447C"/>
    <w:rsid w:val="0C404D2E"/>
    <w:rsid w:val="0C5B389F"/>
    <w:rsid w:val="0CAC58A9"/>
    <w:rsid w:val="0CF71704"/>
    <w:rsid w:val="0D2D73E9"/>
    <w:rsid w:val="0E0E0A00"/>
    <w:rsid w:val="0E2528AD"/>
    <w:rsid w:val="0E4C50C0"/>
    <w:rsid w:val="0ED4192E"/>
    <w:rsid w:val="0F015427"/>
    <w:rsid w:val="0F181026"/>
    <w:rsid w:val="0F5F1B8F"/>
    <w:rsid w:val="0FA90764"/>
    <w:rsid w:val="0FFB3090"/>
    <w:rsid w:val="1033462A"/>
    <w:rsid w:val="10553CBF"/>
    <w:rsid w:val="10A8011D"/>
    <w:rsid w:val="10DC4179"/>
    <w:rsid w:val="11837AE7"/>
    <w:rsid w:val="119C3AEA"/>
    <w:rsid w:val="11B5192B"/>
    <w:rsid w:val="11E50E77"/>
    <w:rsid w:val="12132094"/>
    <w:rsid w:val="12D60804"/>
    <w:rsid w:val="13193720"/>
    <w:rsid w:val="131F731B"/>
    <w:rsid w:val="13336808"/>
    <w:rsid w:val="13855179"/>
    <w:rsid w:val="14362C14"/>
    <w:rsid w:val="144607CD"/>
    <w:rsid w:val="14E775D9"/>
    <w:rsid w:val="154D045C"/>
    <w:rsid w:val="155C0A67"/>
    <w:rsid w:val="156D6C3E"/>
    <w:rsid w:val="159F3468"/>
    <w:rsid w:val="15D61274"/>
    <w:rsid w:val="161636D3"/>
    <w:rsid w:val="162B0FD3"/>
    <w:rsid w:val="16371AE2"/>
    <w:rsid w:val="16F0162C"/>
    <w:rsid w:val="17204078"/>
    <w:rsid w:val="175D20E7"/>
    <w:rsid w:val="17951D53"/>
    <w:rsid w:val="17F42F7B"/>
    <w:rsid w:val="18032530"/>
    <w:rsid w:val="18034C38"/>
    <w:rsid w:val="194873ED"/>
    <w:rsid w:val="194A795A"/>
    <w:rsid w:val="195C04C4"/>
    <w:rsid w:val="196F67D9"/>
    <w:rsid w:val="197868BE"/>
    <w:rsid w:val="1A2C173B"/>
    <w:rsid w:val="1A832753"/>
    <w:rsid w:val="1AB7139C"/>
    <w:rsid w:val="1B55070F"/>
    <w:rsid w:val="1B8D0260"/>
    <w:rsid w:val="1BAB4386"/>
    <w:rsid w:val="1C1A3373"/>
    <w:rsid w:val="1C74219B"/>
    <w:rsid w:val="1CA9457D"/>
    <w:rsid w:val="1CFE561E"/>
    <w:rsid w:val="1D505608"/>
    <w:rsid w:val="1EED2144"/>
    <w:rsid w:val="1FD33B2E"/>
    <w:rsid w:val="201179B6"/>
    <w:rsid w:val="20400917"/>
    <w:rsid w:val="204E5122"/>
    <w:rsid w:val="20525F7C"/>
    <w:rsid w:val="208F21D6"/>
    <w:rsid w:val="20E12C42"/>
    <w:rsid w:val="211D2FFF"/>
    <w:rsid w:val="2187489E"/>
    <w:rsid w:val="2264383D"/>
    <w:rsid w:val="22AE0075"/>
    <w:rsid w:val="22D25589"/>
    <w:rsid w:val="22D83A93"/>
    <w:rsid w:val="23701F89"/>
    <w:rsid w:val="23E20B30"/>
    <w:rsid w:val="23EB721A"/>
    <w:rsid w:val="242D4E69"/>
    <w:rsid w:val="253B607A"/>
    <w:rsid w:val="25722EEF"/>
    <w:rsid w:val="25887673"/>
    <w:rsid w:val="2589495C"/>
    <w:rsid w:val="25B7065A"/>
    <w:rsid w:val="2610216E"/>
    <w:rsid w:val="26114888"/>
    <w:rsid w:val="263D5EB7"/>
    <w:rsid w:val="267E7AA6"/>
    <w:rsid w:val="26CE7BDC"/>
    <w:rsid w:val="27025B40"/>
    <w:rsid w:val="270F29F5"/>
    <w:rsid w:val="27322093"/>
    <w:rsid w:val="27761B43"/>
    <w:rsid w:val="279F44FE"/>
    <w:rsid w:val="27A0246B"/>
    <w:rsid w:val="27A25135"/>
    <w:rsid w:val="27A92032"/>
    <w:rsid w:val="27CB4942"/>
    <w:rsid w:val="28441A80"/>
    <w:rsid w:val="2880242A"/>
    <w:rsid w:val="28D20BFD"/>
    <w:rsid w:val="29032B81"/>
    <w:rsid w:val="292170A7"/>
    <w:rsid w:val="29722AD0"/>
    <w:rsid w:val="2A0F2878"/>
    <w:rsid w:val="2A3A49B9"/>
    <w:rsid w:val="2A4F3B9E"/>
    <w:rsid w:val="2A5735B5"/>
    <w:rsid w:val="2A5D30E7"/>
    <w:rsid w:val="2A822135"/>
    <w:rsid w:val="2AB07DB7"/>
    <w:rsid w:val="2AE736FC"/>
    <w:rsid w:val="2BAE17FF"/>
    <w:rsid w:val="2BE91F37"/>
    <w:rsid w:val="2C0A7A5A"/>
    <w:rsid w:val="2CF325E7"/>
    <w:rsid w:val="2CFC12F4"/>
    <w:rsid w:val="2D773EA6"/>
    <w:rsid w:val="2D8C35AC"/>
    <w:rsid w:val="2D8D700C"/>
    <w:rsid w:val="2DC065FE"/>
    <w:rsid w:val="2DC94728"/>
    <w:rsid w:val="2DE46FCA"/>
    <w:rsid w:val="2F922452"/>
    <w:rsid w:val="2FD52688"/>
    <w:rsid w:val="2FD76B14"/>
    <w:rsid w:val="306508BA"/>
    <w:rsid w:val="30856178"/>
    <w:rsid w:val="30D21EC3"/>
    <w:rsid w:val="3145773E"/>
    <w:rsid w:val="31A37AA5"/>
    <w:rsid w:val="31E6292A"/>
    <w:rsid w:val="31EF7474"/>
    <w:rsid w:val="326C6B78"/>
    <w:rsid w:val="334A3647"/>
    <w:rsid w:val="3398092F"/>
    <w:rsid w:val="341A30EC"/>
    <w:rsid w:val="34402E73"/>
    <w:rsid w:val="34CB47BA"/>
    <w:rsid w:val="351B2ACD"/>
    <w:rsid w:val="35976E75"/>
    <w:rsid w:val="359F4FBF"/>
    <w:rsid w:val="35BF39A4"/>
    <w:rsid w:val="35F155B1"/>
    <w:rsid w:val="360664CB"/>
    <w:rsid w:val="367A561E"/>
    <w:rsid w:val="36EE4DAA"/>
    <w:rsid w:val="36FD1B31"/>
    <w:rsid w:val="370E5AB9"/>
    <w:rsid w:val="37177D7E"/>
    <w:rsid w:val="373B5261"/>
    <w:rsid w:val="37E40B2B"/>
    <w:rsid w:val="381F005C"/>
    <w:rsid w:val="382B4F9A"/>
    <w:rsid w:val="38762798"/>
    <w:rsid w:val="3879381B"/>
    <w:rsid w:val="39386260"/>
    <w:rsid w:val="393E4E03"/>
    <w:rsid w:val="39644506"/>
    <w:rsid w:val="396E7463"/>
    <w:rsid w:val="397702BB"/>
    <w:rsid w:val="39D7038B"/>
    <w:rsid w:val="3A3B0A05"/>
    <w:rsid w:val="3A952B0A"/>
    <w:rsid w:val="3B274F84"/>
    <w:rsid w:val="3B665F58"/>
    <w:rsid w:val="3BAF5709"/>
    <w:rsid w:val="3BE0412D"/>
    <w:rsid w:val="3C294FC1"/>
    <w:rsid w:val="3D602EC0"/>
    <w:rsid w:val="3D690C41"/>
    <w:rsid w:val="3D6B3046"/>
    <w:rsid w:val="3D9F2DFF"/>
    <w:rsid w:val="3DAB00F5"/>
    <w:rsid w:val="3DCE03F5"/>
    <w:rsid w:val="3E651782"/>
    <w:rsid w:val="3E8E785C"/>
    <w:rsid w:val="3F2A0CE7"/>
    <w:rsid w:val="400A66DC"/>
    <w:rsid w:val="40185F99"/>
    <w:rsid w:val="401B54FF"/>
    <w:rsid w:val="40224F8B"/>
    <w:rsid w:val="407E4FC9"/>
    <w:rsid w:val="40BB7B8F"/>
    <w:rsid w:val="40C867A4"/>
    <w:rsid w:val="40F1693A"/>
    <w:rsid w:val="41261373"/>
    <w:rsid w:val="41E16035"/>
    <w:rsid w:val="425618E5"/>
    <w:rsid w:val="42686965"/>
    <w:rsid w:val="42B025C8"/>
    <w:rsid w:val="42C45E6C"/>
    <w:rsid w:val="43255009"/>
    <w:rsid w:val="43523E67"/>
    <w:rsid w:val="435C06CE"/>
    <w:rsid w:val="436822EB"/>
    <w:rsid w:val="437E3540"/>
    <w:rsid w:val="43E2309D"/>
    <w:rsid w:val="44697B1C"/>
    <w:rsid w:val="4513485D"/>
    <w:rsid w:val="457703BB"/>
    <w:rsid w:val="45EE411B"/>
    <w:rsid w:val="4631487B"/>
    <w:rsid w:val="465B19C6"/>
    <w:rsid w:val="468E1625"/>
    <w:rsid w:val="46D87095"/>
    <w:rsid w:val="46F359A1"/>
    <w:rsid w:val="47A920A1"/>
    <w:rsid w:val="47B26204"/>
    <w:rsid w:val="47CF2F88"/>
    <w:rsid w:val="486B260B"/>
    <w:rsid w:val="48A637BD"/>
    <w:rsid w:val="48C31447"/>
    <w:rsid w:val="494814D0"/>
    <w:rsid w:val="498348E7"/>
    <w:rsid w:val="499015D2"/>
    <w:rsid w:val="49B7682C"/>
    <w:rsid w:val="49ED53A8"/>
    <w:rsid w:val="4A613619"/>
    <w:rsid w:val="4A6142EA"/>
    <w:rsid w:val="4A7C50FD"/>
    <w:rsid w:val="4A9443A2"/>
    <w:rsid w:val="4AFA7F4E"/>
    <w:rsid w:val="4B9C0783"/>
    <w:rsid w:val="4B9C5A94"/>
    <w:rsid w:val="4BC573A8"/>
    <w:rsid w:val="4C1C3E43"/>
    <w:rsid w:val="4CBD124A"/>
    <w:rsid w:val="4CF71B02"/>
    <w:rsid w:val="4D064303"/>
    <w:rsid w:val="4D97724D"/>
    <w:rsid w:val="4E3626F1"/>
    <w:rsid w:val="4ECB70F3"/>
    <w:rsid w:val="4F1D6A0E"/>
    <w:rsid w:val="4F5D3335"/>
    <w:rsid w:val="4F6164F5"/>
    <w:rsid w:val="4FA97952"/>
    <w:rsid w:val="50256E49"/>
    <w:rsid w:val="506F4E1E"/>
    <w:rsid w:val="50A2598A"/>
    <w:rsid w:val="51E92D35"/>
    <w:rsid w:val="51F35615"/>
    <w:rsid w:val="52670F00"/>
    <w:rsid w:val="529C2E16"/>
    <w:rsid w:val="52A41E47"/>
    <w:rsid w:val="53212A24"/>
    <w:rsid w:val="532E13BE"/>
    <w:rsid w:val="53A103B1"/>
    <w:rsid w:val="53F44CB7"/>
    <w:rsid w:val="540E20B0"/>
    <w:rsid w:val="542670CE"/>
    <w:rsid w:val="54504666"/>
    <w:rsid w:val="54BA5D49"/>
    <w:rsid w:val="54FB77E7"/>
    <w:rsid w:val="55482FE4"/>
    <w:rsid w:val="55741F80"/>
    <w:rsid w:val="55D40B98"/>
    <w:rsid w:val="560243B3"/>
    <w:rsid w:val="561127FF"/>
    <w:rsid w:val="56AE73FC"/>
    <w:rsid w:val="56F02839"/>
    <w:rsid w:val="5748137F"/>
    <w:rsid w:val="57D44328"/>
    <w:rsid w:val="585D5833"/>
    <w:rsid w:val="58A514A0"/>
    <w:rsid w:val="58D20B4F"/>
    <w:rsid w:val="594365EF"/>
    <w:rsid w:val="59610CE5"/>
    <w:rsid w:val="599E3DD5"/>
    <w:rsid w:val="59AB1A66"/>
    <w:rsid w:val="59B33345"/>
    <w:rsid w:val="5A431DCD"/>
    <w:rsid w:val="5B305168"/>
    <w:rsid w:val="5B8C0150"/>
    <w:rsid w:val="5BB950AD"/>
    <w:rsid w:val="5BD330F7"/>
    <w:rsid w:val="5C142F3C"/>
    <w:rsid w:val="5C6250D5"/>
    <w:rsid w:val="5C9F0388"/>
    <w:rsid w:val="5D1C7AB0"/>
    <w:rsid w:val="5D742FDA"/>
    <w:rsid w:val="5DC153D7"/>
    <w:rsid w:val="5E3B41ED"/>
    <w:rsid w:val="5E774835"/>
    <w:rsid w:val="5E830821"/>
    <w:rsid w:val="5F99219D"/>
    <w:rsid w:val="5FBC3BAB"/>
    <w:rsid w:val="5FE25EFA"/>
    <w:rsid w:val="6012282E"/>
    <w:rsid w:val="6094575A"/>
    <w:rsid w:val="60AB6EDD"/>
    <w:rsid w:val="60B17F46"/>
    <w:rsid w:val="6110713E"/>
    <w:rsid w:val="61EE2100"/>
    <w:rsid w:val="62DF3817"/>
    <w:rsid w:val="63007260"/>
    <w:rsid w:val="63160A12"/>
    <w:rsid w:val="634E7DF0"/>
    <w:rsid w:val="6387366D"/>
    <w:rsid w:val="63F2448D"/>
    <w:rsid w:val="641D786A"/>
    <w:rsid w:val="64542D22"/>
    <w:rsid w:val="65172004"/>
    <w:rsid w:val="65AE6E94"/>
    <w:rsid w:val="65C409E6"/>
    <w:rsid w:val="65F9165C"/>
    <w:rsid w:val="6677354F"/>
    <w:rsid w:val="66951383"/>
    <w:rsid w:val="66C87228"/>
    <w:rsid w:val="66FA57C5"/>
    <w:rsid w:val="675F408A"/>
    <w:rsid w:val="67845A05"/>
    <w:rsid w:val="68B41D2F"/>
    <w:rsid w:val="68BD0A98"/>
    <w:rsid w:val="69046615"/>
    <w:rsid w:val="69085B72"/>
    <w:rsid w:val="69F04C89"/>
    <w:rsid w:val="6A6E2984"/>
    <w:rsid w:val="6A9344C1"/>
    <w:rsid w:val="6ADE42CE"/>
    <w:rsid w:val="6B020FC4"/>
    <w:rsid w:val="6B253BC7"/>
    <w:rsid w:val="6B924AC0"/>
    <w:rsid w:val="6BD0000C"/>
    <w:rsid w:val="6BE14F0E"/>
    <w:rsid w:val="6C5F5B1E"/>
    <w:rsid w:val="6C6E222D"/>
    <w:rsid w:val="6C6E57C2"/>
    <w:rsid w:val="6CEE2778"/>
    <w:rsid w:val="6DEC77D0"/>
    <w:rsid w:val="6E2A3629"/>
    <w:rsid w:val="6F344E0E"/>
    <w:rsid w:val="6F9371EB"/>
    <w:rsid w:val="6FB16D04"/>
    <w:rsid w:val="6FC97F5A"/>
    <w:rsid w:val="6FDB3E77"/>
    <w:rsid w:val="6FF7E813"/>
    <w:rsid w:val="70091876"/>
    <w:rsid w:val="70223C79"/>
    <w:rsid w:val="719C5A25"/>
    <w:rsid w:val="71A26702"/>
    <w:rsid w:val="72223A16"/>
    <w:rsid w:val="72245523"/>
    <w:rsid w:val="72A10AE1"/>
    <w:rsid w:val="72BB0AD8"/>
    <w:rsid w:val="739A71DD"/>
    <w:rsid w:val="74047F8F"/>
    <w:rsid w:val="7465193A"/>
    <w:rsid w:val="747E68DD"/>
    <w:rsid w:val="74C724CA"/>
    <w:rsid w:val="759E0068"/>
    <w:rsid w:val="76110A91"/>
    <w:rsid w:val="7649793B"/>
    <w:rsid w:val="77AD0A02"/>
    <w:rsid w:val="7835150D"/>
    <w:rsid w:val="78A35E38"/>
    <w:rsid w:val="78DC63A2"/>
    <w:rsid w:val="792716D1"/>
    <w:rsid w:val="795766D6"/>
    <w:rsid w:val="79F57DFF"/>
    <w:rsid w:val="7A1537CD"/>
    <w:rsid w:val="7A1F2E40"/>
    <w:rsid w:val="7A2D5C3E"/>
    <w:rsid w:val="7A9369B3"/>
    <w:rsid w:val="7AEE600D"/>
    <w:rsid w:val="7AEE79C2"/>
    <w:rsid w:val="7BEA4D9F"/>
    <w:rsid w:val="7E2B2601"/>
    <w:rsid w:val="7E6F0C8B"/>
    <w:rsid w:val="7EA44C35"/>
    <w:rsid w:val="7F0A5FAD"/>
    <w:rsid w:val="7F8A3445"/>
    <w:rsid w:val="7F8F268D"/>
    <w:rsid w:val="7FBC42B0"/>
    <w:rsid w:val="7FDD2A01"/>
    <w:rsid w:val="7FE76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5">
    <w:name w:val="heading 1"/>
    <w:basedOn w:val="1"/>
    <w:next w:val="1"/>
    <w:qFormat/>
    <w:uiPriority w:val="0"/>
    <w:pPr>
      <w:keepNext/>
      <w:jc w:val="center"/>
      <w:outlineLvl w:val="0"/>
    </w:pPr>
    <w:rPr>
      <w:rFonts w:ascii="Tahoma" w:eastAsia="Tahoma"/>
      <w:b/>
      <w:bCs/>
    </w:rPr>
  </w:style>
  <w:style w:type="paragraph" w:styleId="6">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7">
    <w:name w:val="heading 3"/>
    <w:basedOn w:val="1"/>
    <w:next w:val="1"/>
    <w:qFormat/>
    <w:uiPriority w:val="0"/>
    <w:pPr>
      <w:keepNext/>
      <w:keepLines/>
      <w:spacing w:before="260" w:after="260" w:line="413" w:lineRule="auto"/>
      <w:outlineLvl w:val="2"/>
    </w:pPr>
    <w:rPr>
      <w:b/>
      <w:bCs/>
      <w:sz w:val="32"/>
      <w:szCs w:val="32"/>
    </w:rPr>
  </w:style>
  <w:style w:type="paragraph" w:styleId="8">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9">
    <w:name w:val="heading 5"/>
    <w:basedOn w:val="1"/>
    <w:next w:val="1"/>
    <w:qFormat/>
    <w:uiPriority w:val="0"/>
    <w:pPr>
      <w:keepNext/>
      <w:keepLines/>
      <w:spacing w:before="280" w:after="290" w:line="376" w:lineRule="auto"/>
      <w:outlineLvl w:val="4"/>
    </w:pPr>
    <w:rPr>
      <w:b/>
      <w:bCs/>
      <w:sz w:val="28"/>
      <w:szCs w:val="28"/>
    </w:rPr>
  </w:style>
  <w:style w:type="paragraph" w:styleId="10">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qFormat/>
    <w:uiPriority w:val="0"/>
    <w:pPr>
      <w:autoSpaceDE w:val="0"/>
      <w:autoSpaceDN w:val="0"/>
      <w:adjustRightInd w:val="0"/>
      <w:ind w:firstLine="420" w:firstLineChars="100"/>
      <w:jc w:val="left"/>
    </w:pPr>
  </w:style>
  <w:style w:type="paragraph" w:styleId="3">
    <w:name w:val="Body Text"/>
    <w:basedOn w:val="1"/>
    <w:next w:val="2"/>
    <w:qFormat/>
    <w:uiPriority w:val="0"/>
    <w:pPr>
      <w:spacing w:after="120"/>
    </w:pPr>
    <w:rPr>
      <w:rFonts w:eastAsia="宋体,Verdana,Arial"/>
    </w:rPr>
  </w:style>
  <w:style w:type="paragraph" w:styleId="4">
    <w:name w:val="toc 6"/>
    <w:basedOn w:val="1"/>
    <w:next w:val="1"/>
    <w:semiHidden/>
    <w:qFormat/>
    <w:uiPriority w:val="0"/>
    <w:pPr>
      <w:ind w:left="1050"/>
      <w:jc w:val="left"/>
    </w:pPr>
    <w:rPr>
      <w:sz w:val="18"/>
      <w:szCs w:val="18"/>
    </w:rPr>
  </w:style>
  <w:style w:type="paragraph" w:styleId="11">
    <w:name w:val="Normal Indent"/>
    <w:basedOn w:val="1"/>
    <w:qFormat/>
    <w:uiPriority w:val="0"/>
    <w:pPr>
      <w:adjustRightInd w:val="0"/>
      <w:spacing w:line="312" w:lineRule="atLeast"/>
      <w:ind w:firstLine="420"/>
      <w:textAlignment w:val="baseline"/>
    </w:pPr>
    <w:rPr>
      <w:rFonts w:ascii="等线" w:hAnsi="等线" w:eastAsia="Wingdings" w:cs="Arial"/>
      <w:szCs w:val="22"/>
      <w:lang w:bidi="ar-SA"/>
    </w:rPr>
  </w:style>
  <w:style w:type="paragraph" w:styleId="12">
    <w:name w:val="annotation text"/>
    <w:basedOn w:val="1"/>
    <w:link w:val="38"/>
    <w:qFormat/>
    <w:uiPriority w:val="0"/>
    <w:pPr>
      <w:jc w:val="left"/>
    </w:pPr>
  </w:style>
  <w:style w:type="paragraph" w:styleId="13">
    <w:name w:val="Body Text Indent"/>
    <w:basedOn w:val="1"/>
    <w:next w:val="1"/>
    <w:qFormat/>
    <w:uiPriority w:val="0"/>
    <w:pPr>
      <w:ind w:left="480" w:hanging="480" w:hangingChars="200"/>
    </w:pPr>
    <w:rPr>
      <w:sz w:val="24"/>
    </w:rPr>
  </w:style>
  <w:style w:type="paragraph" w:styleId="14">
    <w:name w:val="Plain Text"/>
    <w:basedOn w:val="1"/>
    <w:qFormat/>
    <w:uiPriority w:val="0"/>
    <w:pPr>
      <w:widowControl/>
      <w:overflowPunct w:val="0"/>
      <w:autoSpaceDE w:val="0"/>
      <w:autoSpaceDN w:val="0"/>
      <w:adjustRightInd w:val="0"/>
      <w:jc w:val="left"/>
      <w:textAlignment w:val="baseline"/>
    </w:pPr>
    <w:rPr>
      <w:rFonts w:ascii="宋体,Verdana,Arial" w:hAnsi="Tahoma" w:eastAsia="宋体,Verdana,Arial"/>
      <w:kern w:val="0"/>
      <w:szCs w:val="21"/>
    </w:rPr>
  </w:style>
  <w:style w:type="paragraph" w:styleId="15">
    <w:name w:val="Date"/>
    <w:basedOn w:val="1"/>
    <w:next w:val="1"/>
    <w:qFormat/>
    <w:uiPriority w:val="0"/>
    <w:pPr>
      <w:ind w:left="100" w:leftChars="2500"/>
    </w:pPr>
    <w:rPr>
      <w:rFonts w:ascii="Times New Roman" w:hAnsi="Times New Roman"/>
    </w:rPr>
  </w:style>
  <w:style w:type="paragraph" w:styleId="16">
    <w:name w:val="Body Text Indent 2"/>
    <w:basedOn w:val="1"/>
    <w:qFormat/>
    <w:uiPriority w:val="0"/>
    <w:pPr>
      <w:ind w:firstLine="568" w:firstLineChars="203"/>
    </w:pPr>
    <w:rPr>
      <w:rFonts w:ascii="宋体" w:hAnsi="宋体"/>
      <w:sz w:val="28"/>
    </w:rPr>
  </w:style>
  <w:style w:type="paragraph" w:styleId="17">
    <w:name w:val="Balloon Text"/>
    <w:basedOn w:val="1"/>
    <w:link w:val="65"/>
    <w:qFormat/>
    <w:uiPriority w:val="0"/>
    <w:rPr>
      <w:sz w:val="18"/>
      <w:szCs w:val="18"/>
    </w:rPr>
  </w:style>
  <w:style w:type="paragraph" w:styleId="18">
    <w:name w:val="footer"/>
    <w:basedOn w:val="1"/>
    <w:qFormat/>
    <w:uiPriority w:val="99"/>
    <w:pPr>
      <w:tabs>
        <w:tab w:val="center" w:pos="4153"/>
        <w:tab w:val="right" w:pos="8306"/>
      </w:tabs>
      <w:snapToGrid w:val="0"/>
      <w:jc w:val="left"/>
    </w:pPr>
    <w:rPr>
      <w:rFonts w:ascii="Times New Roman" w:hAnsi="Times New Roman" w:eastAsia="宋体"/>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sz w:val="18"/>
      <w:szCs w:val="18"/>
    </w:rPr>
  </w:style>
  <w:style w:type="paragraph" w:styleId="20">
    <w:name w:val="toc 1"/>
    <w:basedOn w:val="1"/>
    <w:next w:val="1"/>
    <w:qFormat/>
    <w:uiPriority w:val="39"/>
    <w:pPr>
      <w:tabs>
        <w:tab w:val="right" w:leader="dot" w:pos="9660"/>
      </w:tabs>
      <w:spacing w:line="480" w:lineRule="auto"/>
    </w:pPr>
  </w:style>
  <w:style w:type="paragraph" w:styleId="21">
    <w:name w:val="toc 4"/>
    <w:basedOn w:val="1"/>
    <w:next w:val="1"/>
    <w:qFormat/>
    <w:uiPriority w:val="0"/>
    <w:pPr>
      <w:wordWrap w:val="0"/>
      <w:ind w:left="850"/>
    </w:pPr>
  </w:style>
  <w:style w:type="paragraph" w:styleId="22">
    <w:name w:val="Body Text Indent 3"/>
    <w:basedOn w:val="1"/>
    <w:qFormat/>
    <w:uiPriority w:val="0"/>
    <w:pPr>
      <w:spacing w:after="120"/>
      <w:ind w:left="420" w:leftChars="200"/>
    </w:pPr>
    <w:rPr>
      <w:sz w:val="16"/>
      <w:szCs w:val="16"/>
    </w:rPr>
  </w:style>
  <w:style w:type="paragraph" w:styleId="23">
    <w:name w:val="Normal (Web)"/>
    <w:basedOn w:val="1"/>
    <w:qFormat/>
    <w:uiPriority w:val="0"/>
    <w:pPr>
      <w:spacing w:after="210"/>
      <w:jc w:val="left"/>
    </w:pPr>
    <w:rPr>
      <w:kern w:val="0"/>
      <w:sz w:val="24"/>
    </w:rPr>
  </w:style>
  <w:style w:type="paragraph" w:styleId="24">
    <w:name w:val="annotation subject"/>
    <w:basedOn w:val="12"/>
    <w:next w:val="12"/>
    <w:link w:val="39"/>
    <w:qFormat/>
    <w:uiPriority w:val="0"/>
    <w:rPr>
      <w:b/>
      <w:bCs/>
    </w:rPr>
  </w:style>
  <w:style w:type="paragraph" w:styleId="25">
    <w:name w:val="Body Text First Indent 2"/>
    <w:basedOn w:val="13"/>
    <w:qFormat/>
    <w:uiPriority w:val="99"/>
    <w:pPr>
      <w:ind w:firstLine="420" w:firstLineChars="200"/>
    </w:pPr>
  </w:style>
  <w:style w:type="table" w:styleId="27">
    <w:name w:val="Table Grid"/>
    <w:basedOn w:val="2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FollowedHyperlink"/>
    <w:basedOn w:val="28"/>
    <w:qFormat/>
    <w:uiPriority w:val="0"/>
    <w:rPr>
      <w:color w:val="1890FF"/>
      <w:u w:val="none"/>
    </w:rPr>
  </w:style>
  <w:style w:type="character" w:styleId="31">
    <w:name w:val="HTML Definition"/>
    <w:basedOn w:val="28"/>
    <w:qFormat/>
    <w:uiPriority w:val="0"/>
    <w:rPr>
      <w:i/>
      <w:iCs/>
    </w:rPr>
  </w:style>
  <w:style w:type="character" w:styleId="32">
    <w:name w:val="Hyperlink"/>
    <w:qFormat/>
    <w:uiPriority w:val="99"/>
    <w:rPr>
      <w:color w:val="0000FF"/>
      <w:u w:val="single"/>
    </w:rPr>
  </w:style>
  <w:style w:type="character" w:styleId="33">
    <w:name w:val="HTML Code"/>
    <w:basedOn w:val="28"/>
    <w:qFormat/>
    <w:uiPriority w:val="0"/>
    <w:rPr>
      <w:rFonts w:ascii="Consolas" w:hAnsi="Consolas" w:eastAsia="Consolas" w:cs="Consolas"/>
      <w:sz w:val="21"/>
      <w:szCs w:val="21"/>
    </w:rPr>
  </w:style>
  <w:style w:type="character" w:styleId="34">
    <w:name w:val="annotation reference"/>
    <w:basedOn w:val="28"/>
    <w:qFormat/>
    <w:uiPriority w:val="0"/>
    <w:rPr>
      <w:sz w:val="21"/>
      <w:szCs w:val="21"/>
    </w:rPr>
  </w:style>
  <w:style w:type="character" w:styleId="35">
    <w:name w:val="HTML Keyboard"/>
    <w:basedOn w:val="28"/>
    <w:qFormat/>
    <w:uiPriority w:val="0"/>
    <w:rPr>
      <w:rFonts w:hint="default" w:ascii="Consolas" w:hAnsi="Consolas" w:eastAsia="Consolas" w:cs="Consolas"/>
      <w:sz w:val="21"/>
      <w:szCs w:val="21"/>
    </w:rPr>
  </w:style>
  <w:style w:type="character" w:styleId="36">
    <w:name w:val="HTML Sample"/>
    <w:basedOn w:val="28"/>
    <w:qFormat/>
    <w:uiPriority w:val="0"/>
    <w:rPr>
      <w:rFonts w:hint="default" w:ascii="Consolas" w:hAnsi="Consolas" w:eastAsia="Consolas" w:cs="Consolas"/>
      <w:sz w:val="21"/>
      <w:szCs w:val="21"/>
    </w:rPr>
  </w:style>
  <w:style w:type="paragraph" w:customStyle="1" w:styleId="37">
    <w:name w:val="样式 10 磅"/>
    <w:qFormat/>
    <w:uiPriority w:val="0"/>
    <w:pPr>
      <w:widowControl w:val="0"/>
      <w:jc w:val="both"/>
    </w:pPr>
    <w:rPr>
      <w:rFonts w:ascii="Calibri" w:hAnsi="Calibri" w:eastAsia="宋体" w:cs="Times New Roman"/>
      <w:kern w:val="2"/>
      <w:sz w:val="21"/>
      <w:szCs w:val="24"/>
      <w:lang w:val="en-US" w:eastAsia="zh-CN" w:bidi="ar-SA"/>
    </w:rPr>
  </w:style>
  <w:style w:type="character" w:customStyle="1" w:styleId="38">
    <w:name w:val="批注文字 字符"/>
    <w:basedOn w:val="28"/>
    <w:link w:val="12"/>
    <w:qFormat/>
    <w:uiPriority w:val="0"/>
    <w:rPr>
      <w:rFonts w:ascii="等线" w:hAnsi="等线" w:eastAsia="等线"/>
      <w:kern w:val="2"/>
      <w:sz w:val="21"/>
      <w:szCs w:val="22"/>
    </w:rPr>
  </w:style>
  <w:style w:type="character" w:customStyle="1" w:styleId="39">
    <w:name w:val="批注主题 字符"/>
    <w:basedOn w:val="38"/>
    <w:link w:val="24"/>
    <w:qFormat/>
    <w:uiPriority w:val="0"/>
    <w:rPr>
      <w:rFonts w:ascii="等线" w:hAnsi="等线" w:eastAsia="等线"/>
      <w:b/>
      <w:bCs/>
      <w:kern w:val="2"/>
      <w:sz w:val="21"/>
      <w:szCs w:val="22"/>
    </w:rPr>
  </w:style>
  <w:style w:type="character" w:customStyle="1" w:styleId="40">
    <w:name w:val="user-acct"/>
    <w:basedOn w:val="28"/>
    <w:qFormat/>
    <w:uiPriority w:val="0"/>
    <w:rPr>
      <w:color w:val="7C7070"/>
    </w:rPr>
  </w:style>
  <w:style w:type="character" w:customStyle="1" w:styleId="41">
    <w:name w:val="hover12"/>
    <w:basedOn w:val="28"/>
    <w:qFormat/>
    <w:uiPriority w:val="0"/>
  </w:style>
  <w:style w:type="character" w:customStyle="1" w:styleId="42">
    <w:name w:val="current"/>
    <w:basedOn w:val="28"/>
    <w:qFormat/>
    <w:uiPriority w:val="0"/>
    <w:rPr>
      <w:color w:val="00C1DE"/>
    </w:rPr>
  </w:style>
  <w:style w:type="character" w:customStyle="1" w:styleId="43">
    <w:name w:val="current1"/>
    <w:basedOn w:val="28"/>
    <w:qFormat/>
    <w:uiPriority w:val="0"/>
    <w:rPr>
      <w:color w:val="00C1DE"/>
    </w:rPr>
  </w:style>
  <w:style w:type="character" w:customStyle="1" w:styleId="44">
    <w:name w:val="selected"/>
    <w:basedOn w:val="28"/>
    <w:qFormat/>
    <w:uiPriority w:val="0"/>
    <w:rPr>
      <w:color w:val="1C81FE"/>
    </w:rPr>
  </w:style>
  <w:style w:type="character" w:customStyle="1" w:styleId="45">
    <w:name w:val="selected1"/>
    <w:basedOn w:val="28"/>
    <w:qFormat/>
    <w:uiPriority w:val="0"/>
    <w:rPr>
      <w:color w:val="1C81FE"/>
    </w:rPr>
  </w:style>
  <w:style w:type="character" w:customStyle="1" w:styleId="46">
    <w:name w:val="desc"/>
    <w:basedOn w:val="28"/>
    <w:qFormat/>
    <w:uiPriority w:val="0"/>
    <w:rPr>
      <w:b/>
      <w:bCs/>
      <w:color w:val="404040"/>
    </w:rPr>
  </w:style>
  <w:style w:type="character" w:customStyle="1" w:styleId="47">
    <w:name w:val="desc1"/>
    <w:basedOn w:val="28"/>
    <w:qFormat/>
    <w:uiPriority w:val="0"/>
    <w:rPr>
      <w:b/>
      <w:bCs/>
      <w:color w:val="404040"/>
    </w:rPr>
  </w:style>
  <w:style w:type="character" w:customStyle="1" w:styleId="48">
    <w:name w:val="helper"/>
    <w:basedOn w:val="28"/>
    <w:qFormat/>
    <w:uiPriority w:val="0"/>
    <w:rPr>
      <w:b/>
      <w:bCs/>
      <w:color w:val="404040"/>
      <w:sz w:val="38"/>
      <w:szCs w:val="38"/>
    </w:rPr>
  </w:style>
  <w:style w:type="character" w:customStyle="1" w:styleId="49">
    <w:name w:val="icon6"/>
    <w:basedOn w:val="28"/>
    <w:qFormat/>
    <w:uiPriority w:val="0"/>
  </w:style>
  <w:style w:type="character" w:customStyle="1" w:styleId="50">
    <w:name w:val="ant-typography-ellipsis"/>
    <w:basedOn w:val="28"/>
    <w:qFormat/>
    <w:uiPriority w:val="0"/>
  </w:style>
  <w:style w:type="character" w:customStyle="1" w:styleId="51">
    <w:name w:val="ant-radio+*"/>
    <w:basedOn w:val="28"/>
    <w:qFormat/>
    <w:uiPriority w:val="0"/>
  </w:style>
  <w:style w:type="character" w:customStyle="1" w:styleId="52">
    <w:name w:val="content72"/>
    <w:basedOn w:val="28"/>
    <w:qFormat/>
    <w:uiPriority w:val="0"/>
    <w:rPr>
      <w:color w:val="7C7070"/>
      <w:sz w:val="14"/>
      <w:szCs w:val="14"/>
    </w:rPr>
  </w:style>
  <w:style w:type="character" w:customStyle="1" w:styleId="53">
    <w:name w:val="info-label"/>
    <w:basedOn w:val="28"/>
    <w:qFormat/>
    <w:uiPriority w:val="0"/>
    <w:rPr>
      <w:b/>
      <w:bCs/>
    </w:rPr>
  </w:style>
  <w:style w:type="character" w:customStyle="1" w:styleId="54">
    <w:name w:val="info-content"/>
    <w:basedOn w:val="28"/>
    <w:qFormat/>
    <w:uiPriority w:val="0"/>
    <w:rPr>
      <w:color w:val="808080"/>
    </w:rPr>
  </w:style>
  <w:style w:type="character" w:customStyle="1" w:styleId="55">
    <w:name w:val="phone-number1"/>
    <w:basedOn w:val="28"/>
    <w:qFormat/>
    <w:uiPriority w:val="0"/>
    <w:rPr>
      <w:color w:val="0876FF"/>
    </w:rPr>
  </w:style>
  <w:style w:type="paragraph" w:styleId="56">
    <w:name w:val="List Paragraph"/>
    <w:basedOn w:val="1"/>
    <w:qFormat/>
    <w:uiPriority w:val="34"/>
    <w:pPr>
      <w:ind w:firstLine="420" w:firstLineChars="200"/>
    </w:pPr>
  </w:style>
  <w:style w:type="paragraph" w:customStyle="1" w:styleId="57">
    <w:name w:val="格式条款-2 Char Char"/>
    <w:basedOn w:val="1"/>
    <w:qFormat/>
    <w:uiPriority w:val="99"/>
    <w:pPr>
      <w:numPr>
        <w:ilvl w:val="0"/>
        <w:numId w:val="1"/>
      </w:numPr>
      <w:tabs>
        <w:tab w:val="left" w:pos="735"/>
        <w:tab w:val="clear" w:pos="0"/>
      </w:tabs>
    </w:pPr>
    <w:rPr>
      <w:rFonts w:ascii="宋体" w:hAnsi="宋体"/>
      <w:sz w:val="24"/>
      <w:szCs w:val="24"/>
    </w:rPr>
  </w:style>
  <w:style w:type="paragraph" w:customStyle="1" w:styleId="58">
    <w:name w:val="正文_0_0"/>
    <w:basedOn w:val="1"/>
    <w:qFormat/>
    <w:uiPriority w:val="0"/>
    <w:rPr>
      <w:rFonts w:ascii="Calibri" w:hAnsi="Calibri" w:cs="Calibri"/>
      <w:szCs w:val="21"/>
    </w:rPr>
  </w:style>
  <w:style w:type="paragraph" w:customStyle="1" w:styleId="59">
    <w:name w:val="[Normal]"/>
    <w:qFormat/>
    <w:uiPriority w:val="0"/>
    <w:rPr>
      <w:rFonts w:ascii="宋体" w:hAnsi="宋体" w:eastAsia="宋体" w:cs="Times New Roman"/>
      <w:sz w:val="24"/>
      <w:szCs w:val="22"/>
      <w:lang w:val="zh-CN" w:eastAsia="zh-CN" w:bidi="ar-SA"/>
    </w:rPr>
  </w:style>
  <w:style w:type="paragraph" w:customStyle="1" w:styleId="60">
    <w:name w:val="正文文本首行缩进1"/>
    <w:basedOn w:val="3"/>
    <w:qFormat/>
    <w:uiPriority w:val="0"/>
    <w:pPr>
      <w:ind w:firstLine="420" w:firstLineChars="100"/>
    </w:pPr>
    <w:rPr>
      <w:szCs w:val="21"/>
    </w:rPr>
  </w:style>
  <w:style w:type="paragraph" w:customStyle="1" w:styleId="61">
    <w:name w:val="xl35"/>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kern w:val="0"/>
      <w:sz w:val="24"/>
    </w:rPr>
  </w:style>
  <w:style w:type="character" w:customStyle="1" w:styleId="62">
    <w:name w:val="p5"/>
    <w:basedOn w:val="28"/>
    <w:qFormat/>
    <w:uiPriority w:val="0"/>
  </w:style>
  <w:style w:type="paragraph" w:customStyle="1" w:styleId="63">
    <w:name w:val="正文首行缩进1"/>
    <w:basedOn w:val="3"/>
    <w:qFormat/>
    <w:uiPriority w:val="0"/>
    <w:pPr>
      <w:ind w:firstLine="420" w:firstLineChars="100"/>
    </w:pPr>
    <w:rPr>
      <w:rFonts w:ascii="Times New Roman" w:hAnsi="Times New Roman"/>
    </w:rPr>
  </w:style>
  <w:style w:type="paragraph" w:customStyle="1" w:styleId="64">
    <w:name w:val="列出段落1"/>
    <w:basedOn w:val="1"/>
    <w:qFormat/>
    <w:uiPriority w:val="0"/>
    <w:pPr>
      <w:ind w:firstLine="420" w:firstLineChars="200"/>
    </w:pPr>
    <w:rPr>
      <w:szCs w:val="20"/>
    </w:rPr>
  </w:style>
  <w:style w:type="character" w:customStyle="1" w:styleId="65">
    <w:name w:val="批注框文本 字符"/>
    <w:basedOn w:val="28"/>
    <w:link w:val="17"/>
    <w:qFormat/>
    <w:uiPriority w:val="0"/>
    <w:rPr>
      <w:rFonts w:ascii="等线" w:hAnsi="等线" w:eastAsia="等线"/>
      <w:kern w:val="2"/>
      <w:sz w:val="18"/>
      <w:szCs w:val="18"/>
    </w:rPr>
  </w:style>
  <w:style w:type="paragraph" w:customStyle="1" w:styleId="66">
    <w:name w:val="hb.1"/>
    <w:basedOn w:val="1"/>
    <w:qFormat/>
    <w:uiPriority w:val="0"/>
    <w:pPr>
      <w:tabs>
        <w:tab w:val="left" w:pos="992"/>
      </w:tabs>
      <w:spacing w:after="156"/>
      <w:ind w:left="992" w:hanging="567"/>
    </w:pPr>
    <w:rPr>
      <w:rFonts w:ascii="Times New Roman" w:hAnsi="Times New Roman"/>
      <w:szCs w:val="20"/>
    </w:rPr>
  </w:style>
  <w:style w:type="paragraph" w:customStyle="1" w:styleId="67">
    <w:name w:val="htbh"/>
    <w:basedOn w:val="7"/>
    <w:qFormat/>
    <w:uiPriority w:val="0"/>
    <w:pPr>
      <w:keepNext w:val="0"/>
      <w:keepLines w:val="0"/>
      <w:spacing w:line="240" w:lineRule="auto"/>
      <w:ind w:right="240" w:rightChars="100"/>
      <w:jc w:val="center"/>
      <w:outlineLvl w:val="9"/>
    </w:pPr>
    <w:rPr>
      <w:rFonts w:ascii="Times New Roman" w:hAnsi="Times New Roman" w:eastAsia="黑体"/>
      <w:bCs w:val="0"/>
      <w:szCs w:val="20"/>
    </w:rPr>
  </w:style>
  <w:style w:type="paragraph" w:customStyle="1" w:styleId="68">
    <w:name w:val="Body Text First Indent 21"/>
    <w:basedOn w:val="69"/>
    <w:qFormat/>
    <w:uiPriority w:val="0"/>
    <w:pPr>
      <w:ind w:firstLine="420"/>
    </w:pPr>
    <w:rPr>
      <w:rFonts w:cs="宋体"/>
    </w:rPr>
  </w:style>
  <w:style w:type="paragraph" w:customStyle="1" w:styleId="69">
    <w:name w:val="Body Text Indent1"/>
    <w:basedOn w:val="1"/>
    <w:next w:val="1"/>
    <w:qFormat/>
    <w:uiPriority w:val="0"/>
    <w:pPr>
      <w:spacing w:after="120"/>
      <w:ind w:left="420" w:leftChars="200"/>
    </w:pPr>
  </w:style>
  <w:style w:type="paragraph" w:customStyle="1" w:styleId="70">
    <w:name w:val="ne-p"/>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71">
    <w:name w:val="ne-text"/>
    <w:basedOn w:val="28"/>
    <w:qFormat/>
    <w:uiPriority w:val="0"/>
  </w:style>
  <w:style w:type="character" w:customStyle="1" w:styleId="72">
    <w:name w:val="font11"/>
    <w:qFormat/>
    <w:uiPriority w:val="0"/>
    <w:rPr>
      <w:rFonts w:hint="eastAsia" w:ascii="宋体" w:hAnsi="宋体" w:eastAsia="宋体" w:cs="宋体"/>
      <w:color w:val="000000"/>
      <w:sz w:val="22"/>
      <w:szCs w:val="22"/>
      <w:u w:val="none"/>
    </w:rPr>
  </w:style>
  <w:style w:type="character" w:customStyle="1" w:styleId="73">
    <w:name w:val="NormalCharacter"/>
    <w:qFormat/>
    <w:uiPriority w:val="0"/>
    <w:rPr>
      <w:rFonts w:eastAsia="宋体"/>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F8E6A-71FB-42E0-AC06-8C2F63B6CCC5}">
  <ds:schemaRefs/>
</ds:datastoreItem>
</file>

<file path=docProps/app.xml><?xml version="1.0" encoding="utf-8"?>
<Properties xmlns="http://schemas.openxmlformats.org/officeDocument/2006/extended-properties" xmlns:vt="http://schemas.openxmlformats.org/officeDocument/2006/docPropsVTypes">
  <Template>Normal</Template>
  <Company>中国移动</Company>
  <Pages>40</Pages>
  <Words>25994</Words>
  <Characters>26990</Characters>
  <Lines>325</Lines>
  <Paragraphs>91</Paragraphs>
  <TotalTime>15</TotalTime>
  <ScaleCrop>false</ScaleCrop>
  <LinksUpToDate>false</LinksUpToDate>
  <CharactersWithSpaces>28489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2021-05-04T19:07:00Z</dcterms:created>
  <dc:creator>rr</dc:creator>
  <cp:lastModifiedBy>易</cp:lastModifiedBy>
  <cp:lastPrinted>2023-05-26T03:30:00Z</cp:lastPrinted>
  <dcterms:modified xsi:type="dcterms:W3CDTF">2023-07-26T04:02:46Z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8ADBAF2714104664BCEF8E60DB6FF074</vt:lpwstr>
  </property>
  <property fmtid="{D5CDD505-2E9C-101B-9397-08002B2CF9AE}" pid="4" name="commondata">
    <vt:lpwstr>eyJoZGlkIjoiZDU0NmQxZWQ4YzcyMjkzOWM5ZjAwZGZkMDI5NzQxOGYifQ==</vt:lpwstr>
  </property>
</Properties>
</file>